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2892" w14:textId="77777777" w:rsidR="00F01131" w:rsidRPr="00222543" w:rsidRDefault="00F01131" w:rsidP="00225721">
      <w:pPr>
        <w:jc w:val="right"/>
        <w:rPr>
          <w:rFonts w:ascii="GHEA Grapalat" w:hAnsi="GHEA Grapalat"/>
          <w:sz w:val="24"/>
          <w:szCs w:val="24"/>
          <w:lang w:val="ru-RU"/>
        </w:rPr>
      </w:pPr>
    </w:p>
    <w:p w14:paraId="5B249273" w14:textId="77777777" w:rsidR="00073D96" w:rsidRPr="00222543" w:rsidRDefault="00073D96" w:rsidP="00073D96">
      <w:pPr>
        <w:pStyle w:val="ListParagraph"/>
        <w:ind w:left="426" w:hanging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13289C" w14:textId="77777777" w:rsidR="00073D96" w:rsidRPr="00AD5BC8" w:rsidRDefault="00073D96" w:rsidP="00073D96">
      <w:pPr>
        <w:pStyle w:val="ListParagraph"/>
        <w:ind w:left="426" w:hanging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>ՄԻԱՎ/ՁԻԱՀ իրավիճակը Հայաստանի Հանրապետությունում</w:t>
      </w:r>
    </w:p>
    <w:p w14:paraId="6B09B28D" w14:textId="43550F3B" w:rsidR="00073D96" w:rsidRPr="00AD5BC8" w:rsidRDefault="00073D96" w:rsidP="00073D96">
      <w:pPr>
        <w:pStyle w:val="ListParagraph"/>
        <w:ind w:left="426" w:hanging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>202</w:t>
      </w:r>
      <w:r w:rsidR="00773D95" w:rsidRPr="00AD5BC8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Pr="00AD5BC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73D95" w:rsidRPr="00AD5BC8">
        <w:rPr>
          <w:rFonts w:ascii="GHEA Grapalat" w:hAnsi="GHEA Grapalat"/>
          <w:b/>
          <w:bCs/>
          <w:sz w:val="24"/>
          <w:szCs w:val="24"/>
          <w:lang w:val="hy-AM"/>
        </w:rPr>
        <w:t xml:space="preserve">մարտի </w:t>
      </w: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>31-ի դրությամբ</w:t>
      </w:r>
    </w:p>
    <w:p w14:paraId="6E13A8CE" w14:textId="77777777" w:rsidR="00073D96" w:rsidRPr="00AD5BC8" w:rsidRDefault="00073D96" w:rsidP="00073D96">
      <w:pPr>
        <w:pStyle w:val="ListParagraph"/>
        <w:ind w:left="426" w:hanging="284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33FE219" w14:textId="77777777" w:rsidR="00073D96" w:rsidRPr="00AD5BC8" w:rsidRDefault="00073D96" w:rsidP="00073D96">
      <w:pPr>
        <w:pStyle w:val="ListParagraph"/>
        <w:ind w:left="426" w:hanging="284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4D184EA" w14:textId="384DE718" w:rsidR="00073D96" w:rsidRPr="00AD5BC8" w:rsidRDefault="00C44C68" w:rsidP="00773D95">
      <w:pPr>
        <w:autoSpaceDE/>
        <w:autoSpaceDN/>
        <w:adjustRightInd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>1988-2026</w:t>
      </w:r>
      <w:r w:rsidR="00073D96" w:rsidRPr="00AD5BC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073D96" w:rsidRPr="00AD5BC8">
        <w:rPr>
          <w:rFonts w:ascii="GHEA Grapalat" w:hAnsi="GHEA Grapalat" w:cs="Cambria Math"/>
          <w:b/>
          <w:bCs/>
          <w:sz w:val="24"/>
          <w:szCs w:val="24"/>
          <w:lang w:val="hy-AM"/>
        </w:rPr>
        <w:t>թ</w:t>
      </w:r>
      <w:r w:rsidR="00073D96" w:rsidRPr="00AD5BC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 xml:space="preserve"> մարտի</w:t>
      </w:r>
      <w:r w:rsidR="00073D96" w:rsidRPr="00AD5BC8">
        <w:rPr>
          <w:rFonts w:ascii="GHEA Grapalat" w:hAnsi="GHEA Grapalat"/>
          <w:b/>
          <w:bCs/>
          <w:sz w:val="24"/>
          <w:szCs w:val="24"/>
          <w:lang w:val="hy-AM"/>
        </w:rPr>
        <w:t xml:space="preserve"> 31-ը ՀՀ քաղաքացիների շրջանում գրանցվել է</w:t>
      </w:r>
      <w:r w:rsidR="00073D96" w:rsidRPr="00AD5BC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34E4E8D1" w14:textId="77777777" w:rsidR="00073D96" w:rsidRPr="00AD5BC8" w:rsidRDefault="00073D96" w:rsidP="00073D96">
      <w:pPr>
        <w:pStyle w:val="ListParagraph"/>
        <w:ind w:left="426" w:hanging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4CC4624E" w14:textId="6A50034C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sz w:val="24"/>
          <w:szCs w:val="24"/>
          <w:lang w:val="hy-AM"/>
        </w:rPr>
        <w:t>ՄԻԱՎ վարակի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434D2" w:rsidRPr="00AD5BC8">
        <w:rPr>
          <w:rFonts w:ascii="GHEA Grapalat" w:hAnsi="GHEA Grapalat"/>
          <w:b/>
          <w:sz w:val="24"/>
          <w:szCs w:val="24"/>
          <w:lang w:val="hy-AM"/>
        </w:rPr>
        <w:t>6735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 xml:space="preserve"> դեպք, 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որից </w:t>
      </w:r>
      <w:r w:rsidR="001434D2" w:rsidRPr="00AD5BC8">
        <w:rPr>
          <w:rFonts w:ascii="GHEA Grapalat" w:hAnsi="GHEA Grapalat"/>
          <w:sz w:val="24"/>
          <w:szCs w:val="24"/>
          <w:lang w:val="hy-AM"/>
        </w:rPr>
        <w:t>4717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-ը՝ արական 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(70%)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, </w:t>
      </w:r>
      <w:r w:rsidR="001434D2" w:rsidRPr="00AD5BC8">
        <w:rPr>
          <w:rFonts w:ascii="GHEA Grapalat" w:hAnsi="GHEA Grapalat"/>
          <w:sz w:val="24"/>
          <w:szCs w:val="24"/>
          <w:lang w:val="hy-AM"/>
        </w:rPr>
        <w:t>2018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-ը՝ իգական 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(30%)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 սեռի շրջանում։</w:t>
      </w:r>
    </w:p>
    <w:p w14:paraId="24FC3603" w14:textId="330B8E7C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ՁԻԱՀ-ի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2658BE" w:rsidRPr="00AD5BC8">
        <w:rPr>
          <w:rFonts w:ascii="GHEA Grapalat" w:hAnsi="GHEA Grapalat"/>
          <w:sz w:val="24"/>
          <w:szCs w:val="24"/>
          <w:lang w:val="hy-AM"/>
        </w:rPr>
        <w:t>2999</w:t>
      </w:r>
      <w:r w:rsidRPr="00AD5BC8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դեպք, 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որից </w:t>
      </w:r>
      <w:r w:rsidR="002658BE" w:rsidRPr="00AD5BC8">
        <w:rPr>
          <w:rFonts w:ascii="GHEA Grapalat" w:hAnsi="GHEA Grapalat"/>
          <w:sz w:val="24"/>
          <w:szCs w:val="24"/>
          <w:lang w:val="hy-AM"/>
        </w:rPr>
        <w:t>2226-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ը՝ արական 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(74%)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, </w:t>
      </w:r>
      <w:r w:rsidR="002658BE" w:rsidRPr="00AD5BC8">
        <w:rPr>
          <w:rFonts w:ascii="GHEA Grapalat" w:hAnsi="GHEA Grapalat"/>
          <w:sz w:val="24"/>
          <w:szCs w:val="24"/>
          <w:lang w:val="hy-AM"/>
        </w:rPr>
        <w:t>773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-ը՝ իգական 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(26%)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 սեռի շրջանում։</w:t>
      </w:r>
    </w:p>
    <w:p w14:paraId="7AB0C53D" w14:textId="6F32008B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Մահվան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C375B3" w:rsidRPr="00AD5BC8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1515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դեպք, 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որից </w:t>
      </w:r>
      <w:r w:rsidR="00C375B3" w:rsidRPr="00AD5BC8">
        <w:rPr>
          <w:rFonts w:ascii="GHEA Grapalat" w:hAnsi="GHEA Grapalat"/>
          <w:sz w:val="24"/>
          <w:szCs w:val="24"/>
          <w:lang w:val="hy-AM"/>
        </w:rPr>
        <w:t>1205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-ը՝ արական 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(80%)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, </w:t>
      </w:r>
      <w:r w:rsidR="00C375B3" w:rsidRPr="00AD5BC8">
        <w:rPr>
          <w:rFonts w:ascii="GHEA Grapalat" w:hAnsi="GHEA Grapalat"/>
          <w:sz w:val="24"/>
          <w:szCs w:val="24"/>
          <w:lang w:val="hy-AM"/>
        </w:rPr>
        <w:t>310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-ը՝ իգական 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(20%)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 սեռի շրջանում։</w:t>
      </w:r>
    </w:p>
    <w:p w14:paraId="6A8B9F2E" w14:textId="77777777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Երեխաների շրջանում (0-14 տարեկան) 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արձանագրվել է ՄԻԱՎ վարակի 90 դեպք, ՁԻԱՀ-ի 47 դեպք, մահվան 12 դեպք։</w:t>
      </w:r>
    </w:p>
    <w:p w14:paraId="0966A8D1" w14:textId="35A86513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ՄԻԱՎ-ով ապրող</w:t>
      </w: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ՀՀ քաղաքացիների թիվը </w:t>
      </w:r>
      <w:r w:rsidR="002D4F13" w:rsidRPr="00AD5BC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5221</w:t>
      </w:r>
      <w:r w:rsidRPr="00AD5BC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է։</w:t>
      </w:r>
    </w:p>
    <w:p w14:paraId="42670C21" w14:textId="3DC29FC9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ՀՌՎ բուժում է ստանում</w:t>
      </w:r>
      <w:r w:rsidRPr="00AD5BC8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D4F13" w:rsidRPr="00AD5BC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4250</w:t>
      </w: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ՀՀ քաղաքացի: </w:t>
      </w:r>
    </w:p>
    <w:p w14:paraId="3DCF159B" w14:textId="77777777" w:rsidR="00073D96" w:rsidRPr="00AD5BC8" w:rsidRDefault="00073D96" w:rsidP="00073D9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8D28FF3" w14:textId="77777777" w:rsidR="00073D96" w:rsidRPr="00AD5BC8" w:rsidRDefault="00073D96" w:rsidP="00773D95">
      <w:pPr>
        <w:autoSpaceDE/>
        <w:autoSpaceDN/>
        <w:adjustRightInd/>
        <w:jc w:val="both"/>
        <w:rPr>
          <w:rFonts w:ascii="GHEA Grapalat" w:hAnsi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Փ</w:t>
      </w: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>ոխանցման ուղիներն են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W w:w="0" w:type="auto"/>
        <w:tblInd w:w="677" w:type="dxa"/>
        <w:tblLook w:val="04A0" w:firstRow="1" w:lastRow="0" w:firstColumn="1" w:lastColumn="0" w:noHBand="0" w:noVBand="1"/>
      </w:tblPr>
      <w:tblGrid>
        <w:gridCol w:w="6485"/>
        <w:gridCol w:w="922"/>
      </w:tblGrid>
      <w:tr w:rsidR="00073D96" w:rsidRPr="00AD5BC8" w14:paraId="27CCD7A4" w14:textId="77777777" w:rsidTr="00E1331B">
        <w:trPr>
          <w:trHeight w:val="314"/>
        </w:trPr>
        <w:tc>
          <w:tcPr>
            <w:tcW w:w="6485" w:type="dxa"/>
          </w:tcPr>
          <w:p w14:paraId="40E944AE" w14:textId="77777777" w:rsidR="00073D96" w:rsidRPr="00AD5BC8" w:rsidRDefault="00073D96" w:rsidP="00E1331B">
            <w:pPr>
              <w:pStyle w:val="BodyTextIndent"/>
              <w:ind w:right="6" w:firstLine="0"/>
              <w:rPr>
                <w:rFonts w:ascii="GHEA Grapalat" w:hAnsi="GHEA Grapalat"/>
                <w:szCs w:val="24"/>
                <w:lang w:val="hy-AM"/>
              </w:rPr>
            </w:pPr>
            <w:r w:rsidRPr="00AD5BC8">
              <w:rPr>
                <w:rFonts w:ascii="GHEA Grapalat" w:hAnsi="GHEA Grapalat" w:cs="Sylfaen"/>
                <w:szCs w:val="24"/>
                <w:lang w:val="hy-AM"/>
              </w:rPr>
              <w:t>Հետերոսեքսուալ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 w:rsidRPr="00AD5BC8">
              <w:rPr>
                <w:rFonts w:ascii="GHEA Grapalat" w:hAnsi="GHEA Grapalat" w:cs="Sylfaen"/>
                <w:szCs w:val="24"/>
                <w:lang w:val="hy-AM"/>
              </w:rPr>
              <w:t>փոխանցման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 w:rsidRPr="00AD5BC8">
              <w:rPr>
                <w:rFonts w:ascii="GHEA Grapalat" w:hAnsi="GHEA Grapalat" w:cs="Sylfaen"/>
                <w:szCs w:val="24"/>
                <w:lang w:val="hy-AM"/>
              </w:rPr>
              <w:t>ուղի</w:t>
            </w:r>
          </w:p>
        </w:tc>
        <w:tc>
          <w:tcPr>
            <w:tcW w:w="922" w:type="dxa"/>
          </w:tcPr>
          <w:p w14:paraId="4FFC9429" w14:textId="77777777" w:rsidR="00073D96" w:rsidRPr="00AD5BC8" w:rsidRDefault="00073D96" w:rsidP="00E1331B">
            <w:pPr>
              <w:pStyle w:val="BodyTextIndent"/>
              <w:ind w:right="6"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76</w:t>
            </w:r>
            <w:r w:rsidRPr="00AD5BC8">
              <w:rPr>
                <w:rFonts w:ascii="Cambria Math" w:hAnsi="Cambria Math" w:cs="Cambria Math"/>
                <w:szCs w:val="24"/>
              </w:rPr>
              <w:t>․</w:t>
            </w:r>
            <w:r w:rsidRPr="00AD5BC8">
              <w:rPr>
                <w:rFonts w:ascii="GHEA Grapalat" w:hAnsi="GHEA Grapalat" w:cs="Arial Armenian"/>
                <w:szCs w:val="24"/>
              </w:rPr>
              <w:t>2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>%</w:t>
            </w:r>
          </w:p>
        </w:tc>
      </w:tr>
      <w:tr w:rsidR="00073D96" w:rsidRPr="00AD5BC8" w14:paraId="7E6F51D7" w14:textId="77777777" w:rsidTr="00E1331B">
        <w:trPr>
          <w:trHeight w:val="347"/>
        </w:trPr>
        <w:tc>
          <w:tcPr>
            <w:tcW w:w="6485" w:type="dxa"/>
          </w:tcPr>
          <w:p w14:paraId="787973E2" w14:textId="77777777" w:rsidR="00073D96" w:rsidRPr="00AD5BC8" w:rsidRDefault="00073D96" w:rsidP="00E1331B">
            <w:pPr>
              <w:pStyle w:val="BodyTextIndent"/>
              <w:ind w:right="6" w:firstLine="0"/>
              <w:rPr>
                <w:rFonts w:ascii="GHEA Grapalat" w:hAnsi="GHEA Grapalat" w:cs="Sylfaen"/>
                <w:szCs w:val="24"/>
                <w:lang w:val="ru-RU"/>
              </w:rPr>
            </w:pPr>
            <w:r w:rsidRPr="00AD5BC8">
              <w:rPr>
                <w:rFonts w:ascii="GHEA Grapalat" w:hAnsi="GHEA Grapalat" w:cs="Sylfaen"/>
                <w:szCs w:val="24"/>
                <w:lang w:val="hy-AM"/>
              </w:rPr>
              <w:t>Թմրամիջոցների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 w:rsidRPr="00AD5BC8">
              <w:rPr>
                <w:rFonts w:ascii="GHEA Grapalat" w:hAnsi="GHEA Grapalat" w:cs="Sylfaen"/>
                <w:szCs w:val="24"/>
                <w:lang w:val="hy-AM"/>
              </w:rPr>
              <w:t>ներարկային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 w:rsidRPr="00AD5BC8">
              <w:rPr>
                <w:rFonts w:ascii="GHEA Grapalat" w:hAnsi="GHEA Grapalat" w:cs="Sylfaen"/>
                <w:szCs w:val="24"/>
                <w:lang w:val="hy-AM"/>
              </w:rPr>
              <w:t>օգտագործման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proofErr w:type="spellStart"/>
            <w:r w:rsidRPr="00AD5BC8">
              <w:rPr>
                <w:rFonts w:ascii="GHEA Grapalat" w:hAnsi="GHEA Grapalat" w:cs="Sylfaen"/>
                <w:szCs w:val="24"/>
                <w:lang w:val="ru-RU"/>
              </w:rPr>
              <w:t>ուղի</w:t>
            </w:r>
            <w:proofErr w:type="spellEnd"/>
          </w:p>
        </w:tc>
        <w:tc>
          <w:tcPr>
            <w:tcW w:w="922" w:type="dxa"/>
          </w:tcPr>
          <w:p w14:paraId="665FA5FA" w14:textId="77777777" w:rsidR="00073D96" w:rsidRPr="00AD5BC8" w:rsidRDefault="00073D96" w:rsidP="00E1331B">
            <w:pPr>
              <w:pStyle w:val="BodyTextIndent"/>
              <w:ind w:right="6" w:firstLine="0"/>
              <w:jc w:val="center"/>
              <w:rPr>
                <w:rFonts w:ascii="GHEA Grapalat" w:hAnsi="GHEA Grapalat" w:cs="Arial Armenian"/>
                <w:szCs w:val="24"/>
                <w:lang w:val="hy-AM"/>
              </w:rPr>
            </w:pP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13</w:t>
            </w:r>
            <w:r w:rsidRPr="00AD5BC8">
              <w:rPr>
                <w:rFonts w:ascii="Cambria Math" w:hAnsi="Cambria Math" w:cs="Cambria Math"/>
                <w:szCs w:val="24"/>
                <w:lang w:val="ru-RU"/>
              </w:rPr>
              <w:t>․</w:t>
            </w: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5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>%</w:t>
            </w:r>
          </w:p>
        </w:tc>
      </w:tr>
      <w:tr w:rsidR="00073D96" w:rsidRPr="00AD5BC8" w14:paraId="0C59F771" w14:textId="77777777" w:rsidTr="00E1331B">
        <w:trPr>
          <w:trHeight w:val="240"/>
        </w:trPr>
        <w:tc>
          <w:tcPr>
            <w:tcW w:w="6485" w:type="dxa"/>
          </w:tcPr>
          <w:p w14:paraId="0FA3A623" w14:textId="77777777" w:rsidR="00073D96" w:rsidRPr="00AD5BC8" w:rsidRDefault="00073D96" w:rsidP="00E1331B">
            <w:pPr>
              <w:pStyle w:val="BodyTextIndent"/>
              <w:ind w:right="6" w:firstLine="0"/>
              <w:rPr>
                <w:rFonts w:ascii="GHEA Grapalat" w:hAnsi="GHEA Grapalat" w:cs="Sylfaen"/>
                <w:szCs w:val="24"/>
                <w:lang w:val="hy-AM"/>
              </w:rPr>
            </w:pPr>
            <w:r w:rsidRPr="00AD5BC8">
              <w:rPr>
                <w:rFonts w:ascii="GHEA Grapalat" w:hAnsi="GHEA Grapalat" w:cs="Sylfaen"/>
                <w:szCs w:val="24"/>
                <w:lang w:val="hy-AM"/>
              </w:rPr>
              <w:t>Հոմոսեքսուալ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 w:rsidRPr="00AD5BC8">
              <w:rPr>
                <w:rFonts w:ascii="GHEA Grapalat" w:hAnsi="GHEA Grapalat" w:cs="Sylfaen"/>
                <w:szCs w:val="24"/>
                <w:lang w:val="hy-AM"/>
              </w:rPr>
              <w:t>փոխանցման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 w:rsidRPr="00AD5BC8">
              <w:rPr>
                <w:rFonts w:ascii="GHEA Grapalat" w:hAnsi="GHEA Grapalat" w:cs="Sylfaen"/>
                <w:szCs w:val="24"/>
                <w:lang w:val="hy-AM"/>
              </w:rPr>
              <w:t>ուղի</w:t>
            </w:r>
          </w:p>
        </w:tc>
        <w:tc>
          <w:tcPr>
            <w:tcW w:w="922" w:type="dxa"/>
          </w:tcPr>
          <w:p w14:paraId="1429381A" w14:textId="77777777" w:rsidR="00073D96" w:rsidRPr="00AD5BC8" w:rsidRDefault="00073D96" w:rsidP="00E1331B">
            <w:pPr>
              <w:pStyle w:val="BodyTextIndent"/>
              <w:ind w:right="6" w:firstLine="0"/>
              <w:jc w:val="center"/>
              <w:rPr>
                <w:rFonts w:ascii="GHEA Grapalat" w:hAnsi="GHEA Grapalat" w:cs="Arial Armenian"/>
                <w:szCs w:val="24"/>
                <w:lang w:val="ru-RU"/>
              </w:rPr>
            </w:pP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7</w:t>
            </w:r>
            <w:r w:rsidRPr="00AD5BC8">
              <w:rPr>
                <w:rFonts w:ascii="Cambria Math" w:hAnsi="Cambria Math" w:cs="Cambria Math"/>
                <w:szCs w:val="24"/>
                <w:lang w:val="ru-RU"/>
              </w:rPr>
              <w:t>․</w:t>
            </w: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5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>%</w:t>
            </w: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 xml:space="preserve"> </w:t>
            </w:r>
          </w:p>
        </w:tc>
      </w:tr>
      <w:tr w:rsidR="00073D96" w:rsidRPr="00AD5BC8" w14:paraId="199A91DA" w14:textId="77777777" w:rsidTr="00E1331B">
        <w:trPr>
          <w:trHeight w:val="146"/>
        </w:trPr>
        <w:tc>
          <w:tcPr>
            <w:tcW w:w="6485" w:type="dxa"/>
          </w:tcPr>
          <w:p w14:paraId="72767427" w14:textId="77777777" w:rsidR="00073D96" w:rsidRPr="00AD5BC8" w:rsidRDefault="00073D96" w:rsidP="00E1331B">
            <w:pPr>
              <w:pStyle w:val="BodyTextIndent"/>
              <w:ind w:right="6" w:firstLine="0"/>
              <w:rPr>
                <w:rFonts w:ascii="GHEA Grapalat" w:hAnsi="GHEA Grapalat" w:cs="Sylfaen"/>
                <w:szCs w:val="24"/>
                <w:lang w:val="hy-AM"/>
              </w:rPr>
            </w:pPr>
            <w:r w:rsidRPr="00AD5BC8">
              <w:rPr>
                <w:rFonts w:ascii="GHEA Grapalat" w:hAnsi="GHEA Grapalat" w:cs="Sylfaen"/>
                <w:szCs w:val="24"/>
                <w:lang w:val="hy-AM"/>
              </w:rPr>
              <w:t>Մորից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 w:rsidRPr="00AD5BC8">
              <w:rPr>
                <w:rFonts w:ascii="GHEA Grapalat" w:hAnsi="GHEA Grapalat" w:cs="Sylfaen"/>
                <w:szCs w:val="24"/>
                <w:lang w:val="hy-AM"/>
              </w:rPr>
              <w:t>երեխային</w:t>
            </w:r>
          </w:p>
        </w:tc>
        <w:tc>
          <w:tcPr>
            <w:tcW w:w="922" w:type="dxa"/>
          </w:tcPr>
          <w:p w14:paraId="4552EEA9" w14:textId="77777777" w:rsidR="00073D96" w:rsidRPr="00AD5BC8" w:rsidRDefault="00073D96" w:rsidP="00E1331B">
            <w:pPr>
              <w:pStyle w:val="BodyTextIndent"/>
              <w:ind w:right="6" w:firstLine="0"/>
              <w:jc w:val="center"/>
              <w:rPr>
                <w:rFonts w:ascii="GHEA Grapalat" w:hAnsi="GHEA Grapalat" w:cs="Arial Armenian"/>
                <w:szCs w:val="24"/>
                <w:lang w:val="hy-AM"/>
              </w:rPr>
            </w:pP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1</w:t>
            </w:r>
            <w:r w:rsidRPr="00AD5BC8">
              <w:rPr>
                <w:rFonts w:ascii="Cambria Math" w:hAnsi="Cambria Math" w:cs="Cambria Math"/>
                <w:szCs w:val="24"/>
                <w:lang w:val="ru-RU"/>
              </w:rPr>
              <w:t>․</w:t>
            </w: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2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>%</w:t>
            </w:r>
          </w:p>
        </w:tc>
      </w:tr>
      <w:tr w:rsidR="00073D96" w:rsidRPr="00AD5BC8" w14:paraId="03049CBC" w14:textId="77777777" w:rsidTr="00E1331B">
        <w:trPr>
          <w:trHeight w:val="179"/>
        </w:trPr>
        <w:tc>
          <w:tcPr>
            <w:tcW w:w="6485" w:type="dxa"/>
          </w:tcPr>
          <w:p w14:paraId="59DA2479" w14:textId="77777777" w:rsidR="00073D96" w:rsidRPr="00AD5BC8" w:rsidRDefault="00073D96" w:rsidP="00E1331B">
            <w:pPr>
              <w:pStyle w:val="BodyTextIndent"/>
              <w:ind w:right="6" w:firstLine="0"/>
              <w:rPr>
                <w:rFonts w:ascii="GHEA Grapalat" w:hAnsi="GHEA Grapalat" w:cs="Sylfaen"/>
                <w:szCs w:val="24"/>
                <w:lang w:val="hy-AM"/>
              </w:rPr>
            </w:pPr>
            <w:r w:rsidRPr="00AD5BC8">
              <w:rPr>
                <w:rFonts w:ascii="GHEA Grapalat" w:hAnsi="GHEA Grapalat" w:cs="Sylfaen"/>
                <w:szCs w:val="24"/>
                <w:lang w:val="hy-AM"/>
              </w:rPr>
              <w:t>Արյան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 w:rsidRPr="00AD5BC8">
              <w:rPr>
                <w:rFonts w:ascii="GHEA Grapalat" w:hAnsi="GHEA Grapalat" w:cs="Sylfaen"/>
                <w:szCs w:val="24"/>
                <w:lang w:val="hy-AM"/>
              </w:rPr>
              <w:t>միջոցով</w:t>
            </w:r>
          </w:p>
        </w:tc>
        <w:tc>
          <w:tcPr>
            <w:tcW w:w="922" w:type="dxa"/>
          </w:tcPr>
          <w:p w14:paraId="20B60C5A" w14:textId="77777777" w:rsidR="00073D96" w:rsidRPr="00AD5BC8" w:rsidRDefault="00073D96" w:rsidP="00E1331B">
            <w:pPr>
              <w:pStyle w:val="BodyTextIndent"/>
              <w:ind w:right="6" w:firstLine="0"/>
              <w:jc w:val="center"/>
              <w:rPr>
                <w:rFonts w:ascii="GHEA Grapalat" w:hAnsi="GHEA Grapalat" w:cs="Arial Armenian"/>
                <w:szCs w:val="24"/>
                <w:lang w:val="hy-AM"/>
              </w:rPr>
            </w:pP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>0</w:t>
            </w:r>
            <w:r w:rsidRPr="00AD5BC8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>1%</w:t>
            </w:r>
          </w:p>
        </w:tc>
      </w:tr>
      <w:tr w:rsidR="00073D96" w:rsidRPr="00AD5BC8" w14:paraId="63EBAC46" w14:textId="77777777" w:rsidTr="00E1331B">
        <w:trPr>
          <w:trHeight w:val="80"/>
        </w:trPr>
        <w:tc>
          <w:tcPr>
            <w:tcW w:w="6485" w:type="dxa"/>
          </w:tcPr>
          <w:p w14:paraId="62FD8913" w14:textId="77777777" w:rsidR="00073D96" w:rsidRPr="00AD5BC8" w:rsidRDefault="00073D96" w:rsidP="00E1331B">
            <w:pPr>
              <w:pStyle w:val="BodyTextIndent"/>
              <w:ind w:right="6" w:firstLine="0"/>
              <w:rPr>
                <w:rFonts w:ascii="GHEA Grapalat" w:hAnsi="GHEA Grapalat" w:cs="Sylfaen"/>
                <w:szCs w:val="24"/>
                <w:lang w:val="hy-AM"/>
              </w:rPr>
            </w:pPr>
            <w:r w:rsidRPr="00AD5BC8">
              <w:rPr>
                <w:rFonts w:ascii="GHEA Grapalat" w:hAnsi="GHEA Grapalat" w:cs="Sylfaen"/>
                <w:szCs w:val="24"/>
                <w:lang w:val="hy-AM"/>
              </w:rPr>
              <w:t>Անհայտ</w:t>
            </w:r>
          </w:p>
        </w:tc>
        <w:tc>
          <w:tcPr>
            <w:tcW w:w="922" w:type="dxa"/>
          </w:tcPr>
          <w:p w14:paraId="33808143" w14:textId="77777777" w:rsidR="00073D96" w:rsidRPr="00AD5BC8" w:rsidRDefault="00073D96" w:rsidP="00E1331B">
            <w:pPr>
              <w:pStyle w:val="BodyTextIndent"/>
              <w:ind w:right="6" w:firstLine="0"/>
              <w:jc w:val="center"/>
              <w:rPr>
                <w:rFonts w:ascii="GHEA Grapalat" w:hAnsi="GHEA Grapalat" w:cs="Arial Armenian"/>
                <w:szCs w:val="24"/>
                <w:lang w:val="hy-AM"/>
              </w:rPr>
            </w:pP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1</w:t>
            </w:r>
            <w:r w:rsidRPr="00AD5BC8">
              <w:rPr>
                <w:rFonts w:ascii="Cambria Math" w:hAnsi="Cambria Math" w:cs="Cambria Math"/>
                <w:szCs w:val="24"/>
                <w:lang w:val="ru-RU"/>
              </w:rPr>
              <w:t>․</w:t>
            </w:r>
            <w:r w:rsidRPr="00AD5BC8">
              <w:rPr>
                <w:rFonts w:ascii="GHEA Grapalat" w:hAnsi="GHEA Grapalat" w:cs="Arial Armenian"/>
                <w:szCs w:val="24"/>
                <w:lang w:val="ru-RU"/>
              </w:rPr>
              <w:t>6</w:t>
            </w:r>
            <w:r w:rsidRPr="00AD5BC8">
              <w:rPr>
                <w:rFonts w:ascii="GHEA Grapalat" w:hAnsi="GHEA Grapalat" w:cs="Arial Armenian"/>
                <w:szCs w:val="24"/>
                <w:lang w:val="hy-AM"/>
              </w:rPr>
              <w:t>%</w:t>
            </w:r>
          </w:p>
        </w:tc>
      </w:tr>
      <w:tr w:rsidR="005C3C05" w:rsidRPr="00AD5BC8" w14:paraId="495CDD59" w14:textId="77777777" w:rsidTr="00E1331B">
        <w:trPr>
          <w:trHeight w:val="80"/>
        </w:trPr>
        <w:tc>
          <w:tcPr>
            <w:tcW w:w="6485" w:type="dxa"/>
          </w:tcPr>
          <w:p w14:paraId="2BF5A8D3" w14:textId="77777777" w:rsidR="005C3C05" w:rsidRPr="00AD5BC8" w:rsidRDefault="005C3C05" w:rsidP="00E1331B">
            <w:pPr>
              <w:pStyle w:val="BodyTextIndent"/>
              <w:ind w:right="6" w:firstLine="0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922" w:type="dxa"/>
          </w:tcPr>
          <w:p w14:paraId="0A5A6838" w14:textId="77777777" w:rsidR="005C3C05" w:rsidRPr="00AD5BC8" w:rsidRDefault="005C3C05" w:rsidP="00E1331B">
            <w:pPr>
              <w:pStyle w:val="BodyTextIndent"/>
              <w:ind w:right="6" w:firstLine="0"/>
              <w:jc w:val="center"/>
              <w:rPr>
                <w:rFonts w:ascii="GHEA Grapalat" w:hAnsi="GHEA Grapalat" w:cs="Arial Armenian"/>
                <w:szCs w:val="24"/>
                <w:lang w:val="ru-RU"/>
              </w:rPr>
            </w:pPr>
          </w:p>
        </w:tc>
      </w:tr>
    </w:tbl>
    <w:p w14:paraId="633CD776" w14:textId="77777777" w:rsidR="00073D96" w:rsidRPr="00AD5BC8" w:rsidRDefault="00073D96" w:rsidP="00773D95">
      <w:pPr>
        <w:autoSpaceDE/>
        <w:autoSpaceDN/>
        <w:adjustRightInd/>
        <w:jc w:val="both"/>
        <w:rPr>
          <w:rFonts w:ascii="GHEA Grapalat" w:hAnsi="GHEA Grapalat"/>
          <w:sz w:val="24"/>
          <w:szCs w:val="24"/>
        </w:rPr>
      </w:pPr>
      <w:proofErr w:type="spellStart"/>
      <w:r w:rsidRPr="00AD5BC8">
        <w:rPr>
          <w:rFonts w:ascii="GHEA Grapalat" w:hAnsi="GHEA Grapalat"/>
          <w:b/>
          <w:bCs/>
          <w:sz w:val="24"/>
          <w:szCs w:val="24"/>
        </w:rPr>
        <w:t>Դեպքերի</w:t>
      </w:r>
      <w:proofErr w:type="spellEnd"/>
      <w:r w:rsidRPr="00AD5BC8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AD5BC8">
        <w:rPr>
          <w:rFonts w:ascii="GHEA Grapalat" w:hAnsi="GHEA Grapalat"/>
          <w:b/>
          <w:bCs/>
          <w:sz w:val="24"/>
          <w:szCs w:val="24"/>
        </w:rPr>
        <w:t>հարաբերական</w:t>
      </w:r>
      <w:proofErr w:type="spellEnd"/>
      <w:r w:rsidRPr="00AD5BC8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AD5BC8">
        <w:rPr>
          <w:rFonts w:ascii="GHEA Grapalat" w:hAnsi="GHEA Grapalat"/>
          <w:b/>
          <w:bCs/>
          <w:sz w:val="24"/>
          <w:szCs w:val="24"/>
        </w:rPr>
        <w:t>բաշխումն</w:t>
      </w:r>
      <w:proofErr w:type="spellEnd"/>
      <w:r w:rsidRPr="00AD5BC8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AD5BC8">
        <w:rPr>
          <w:rFonts w:ascii="GHEA Grapalat" w:hAnsi="GHEA Grapalat"/>
          <w:b/>
          <w:bCs/>
          <w:sz w:val="24"/>
          <w:szCs w:val="24"/>
        </w:rPr>
        <w:t>ըստ</w:t>
      </w:r>
      <w:proofErr w:type="spellEnd"/>
      <w:r w:rsidRPr="00AD5BC8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AD5BC8">
        <w:rPr>
          <w:rFonts w:ascii="GHEA Grapalat" w:hAnsi="GHEA Grapalat"/>
          <w:b/>
          <w:bCs/>
          <w:sz w:val="24"/>
          <w:szCs w:val="24"/>
        </w:rPr>
        <w:t>մարզերի</w:t>
      </w:r>
      <w:proofErr w:type="spellEnd"/>
      <w:r w:rsidRPr="00AD5BC8">
        <w:rPr>
          <w:rFonts w:ascii="GHEA Grapalat" w:hAnsi="GHEA Grapalat"/>
          <w:sz w:val="24"/>
          <w:szCs w:val="24"/>
        </w:rPr>
        <w:t>՝ 100</w:t>
      </w:r>
      <w:r w:rsidRPr="00AD5BC8">
        <w:rPr>
          <w:rFonts w:ascii="Cambria Math" w:hAnsi="Cambria Math" w:cs="Cambria Math"/>
          <w:sz w:val="24"/>
          <w:szCs w:val="24"/>
        </w:rPr>
        <w:t>․</w:t>
      </w:r>
      <w:r w:rsidRPr="00AD5BC8">
        <w:rPr>
          <w:rFonts w:ascii="GHEA Grapalat" w:hAnsi="GHEA Grapalat"/>
          <w:sz w:val="24"/>
          <w:szCs w:val="24"/>
        </w:rPr>
        <w:t xml:space="preserve">000 </w:t>
      </w:r>
      <w:proofErr w:type="spellStart"/>
      <w:r w:rsidRPr="00AD5BC8">
        <w:rPr>
          <w:rFonts w:ascii="GHEA Grapalat" w:hAnsi="GHEA Grapalat"/>
          <w:sz w:val="24"/>
          <w:szCs w:val="24"/>
        </w:rPr>
        <w:t>բնակչի</w:t>
      </w:r>
      <w:proofErr w:type="spellEnd"/>
      <w:r w:rsidRPr="00AD5B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5BC8">
        <w:rPr>
          <w:rFonts w:ascii="GHEA Grapalat" w:hAnsi="GHEA Grapalat"/>
          <w:sz w:val="24"/>
          <w:szCs w:val="24"/>
        </w:rPr>
        <w:t>հաշվարկով</w:t>
      </w:r>
      <w:proofErr w:type="spellEnd"/>
      <w:r w:rsidRPr="00AD5BC8">
        <w:rPr>
          <w:rFonts w:ascii="GHEA Grapalat" w:hAnsi="GHEA Grapalat"/>
          <w:sz w:val="24"/>
          <w:szCs w:val="24"/>
        </w:rPr>
        <w:t>.</w:t>
      </w:r>
    </w:p>
    <w:tbl>
      <w:tblPr>
        <w:tblW w:w="2698" w:type="dxa"/>
        <w:tblInd w:w="817" w:type="dxa"/>
        <w:tblLook w:val="04A0" w:firstRow="1" w:lastRow="0" w:firstColumn="1" w:lastColumn="0" w:noHBand="0" w:noVBand="1"/>
      </w:tblPr>
      <w:tblGrid>
        <w:gridCol w:w="1738"/>
        <w:gridCol w:w="960"/>
      </w:tblGrid>
      <w:tr w:rsidR="00073D96" w:rsidRPr="00AD5BC8" w14:paraId="61FBCF4D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C87F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Շիրակ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88ED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319</w:t>
            </w:r>
          </w:p>
        </w:tc>
      </w:tr>
      <w:tr w:rsidR="00073D96" w:rsidRPr="00AD5BC8" w14:paraId="73CEC2A1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A9B2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Լոռի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DAA5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298</w:t>
            </w:r>
          </w:p>
        </w:tc>
      </w:tr>
      <w:tr w:rsidR="00073D96" w:rsidRPr="00AD5BC8" w14:paraId="7D0E2FFD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A0C2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Գեղարքունիք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1F7F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073D96" w:rsidRPr="00AD5BC8" w14:paraId="6B3A3228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E97C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Սյունիք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F52A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073D96" w:rsidRPr="00AD5BC8" w14:paraId="01AFD29C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29EF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83FA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217</w:t>
            </w:r>
          </w:p>
        </w:tc>
      </w:tr>
      <w:tr w:rsidR="00073D96" w:rsidRPr="00AD5BC8" w14:paraId="091FD7EE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5468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FA4B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073D96" w:rsidRPr="00AD5BC8" w14:paraId="23C43A99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8048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1430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191</w:t>
            </w:r>
          </w:p>
        </w:tc>
      </w:tr>
      <w:tr w:rsidR="00073D96" w:rsidRPr="00AD5BC8" w14:paraId="0430C807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CC29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Վայոց</w:t>
            </w:r>
            <w:proofErr w:type="spellEnd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0CCB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073D96" w:rsidRPr="00AD5BC8" w14:paraId="3BEC4B8D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66D1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5B8E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073D96" w:rsidRPr="00AD5BC8" w14:paraId="25A62906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2887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Տավուշ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A7BE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073D96" w:rsidRPr="00AD5BC8" w14:paraId="33E1B7C0" w14:textId="77777777" w:rsidTr="00E1331B">
        <w:trPr>
          <w:trHeight w:val="34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8E8A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2949" w14:textId="77777777" w:rsidR="00073D96" w:rsidRPr="00AD5BC8" w:rsidRDefault="00073D96" w:rsidP="00E1331B">
            <w:pPr>
              <w:rPr>
                <w:rFonts w:ascii="GHEA Grapalat" w:hAnsi="GHEA Grapalat" w:cs="Times New Roman"/>
                <w:color w:val="000000"/>
                <w:sz w:val="24"/>
                <w:szCs w:val="24"/>
              </w:rPr>
            </w:pPr>
            <w:r w:rsidRPr="00AD5BC8">
              <w:rPr>
                <w:rFonts w:ascii="GHEA Grapalat" w:hAnsi="GHEA Grapalat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14:paraId="75531F9B" w14:textId="77777777" w:rsidR="00073D96" w:rsidRPr="00AD5BC8" w:rsidRDefault="00073D96" w:rsidP="00073D96">
      <w:pPr>
        <w:rPr>
          <w:rFonts w:ascii="GHEA Grapalat" w:hAnsi="GHEA Grapalat"/>
          <w:b/>
          <w:bCs/>
          <w:sz w:val="24"/>
          <w:szCs w:val="24"/>
        </w:rPr>
      </w:pPr>
    </w:p>
    <w:p w14:paraId="10F07BDE" w14:textId="77777777" w:rsidR="00073D96" w:rsidRPr="00AD5BC8" w:rsidRDefault="00073D96" w:rsidP="00073D96">
      <w:pPr>
        <w:rPr>
          <w:rFonts w:ascii="GHEA Grapalat" w:hAnsi="GHEA Grapalat"/>
          <w:b/>
          <w:bCs/>
          <w:sz w:val="24"/>
          <w:szCs w:val="24"/>
        </w:rPr>
      </w:pPr>
    </w:p>
    <w:p w14:paraId="69039601" w14:textId="77777777" w:rsidR="00073D96" w:rsidRPr="00AD5BC8" w:rsidRDefault="00073D96" w:rsidP="00073D96">
      <w:pPr>
        <w:pStyle w:val="ListParagraph"/>
        <w:numPr>
          <w:ilvl w:val="0"/>
          <w:numId w:val="11"/>
        </w:numPr>
        <w:autoSpaceDE/>
        <w:autoSpaceDN/>
        <w:adjustRightInd/>
        <w:ind w:left="426" w:hanging="284"/>
        <w:rPr>
          <w:rFonts w:ascii="GHEA Grapalat" w:hAnsi="GHEA Grapalat"/>
          <w:b/>
          <w:bCs/>
          <w:sz w:val="24"/>
          <w:szCs w:val="24"/>
          <w:lang w:val="hy-AM"/>
        </w:rPr>
      </w:pP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>2025թ</w:t>
      </w:r>
      <w:r w:rsidRPr="00AD5BC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t xml:space="preserve"> ընթացքում գրանցվել է</w:t>
      </w:r>
      <w:r w:rsidRPr="00AD5BC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499E8C97" w14:textId="77777777" w:rsidR="00073D96" w:rsidRPr="00AD5BC8" w:rsidRDefault="00073D96" w:rsidP="00073D96">
      <w:pPr>
        <w:pStyle w:val="ListParagraph"/>
        <w:ind w:left="426" w:hanging="284"/>
        <w:rPr>
          <w:rFonts w:ascii="GHEA Grapalat" w:hAnsi="GHEA Grapalat" w:cs="GHEA Grapalat"/>
          <w:sz w:val="24"/>
          <w:szCs w:val="24"/>
          <w:lang w:val="hy-AM"/>
        </w:rPr>
      </w:pPr>
    </w:p>
    <w:p w14:paraId="628449BB" w14:textId="40BF7675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rPr>
          <w:rFonts w:ascii="GHEA Grapalat" w:hAnsi="GHEA Grapalat"/>
          <w:sz w:val="24"/>
          <w:szCs w:val="24"/>
          <w:lang w:val="hy-AM"/>
        </w:rPr>
      </w:pPr>
      <w:r w:rsidRPr="00AD5BC8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ՄԻԱՎ վարակի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 </w:t>
      </w:r>
      <w:r w:rsidR="00734D8C" w:rsidRPr="00AD5BC8">
        <w:rPr>
          <w:rFonts w:ascii="GHEA Grapalat" w:hAnsi="GHEA Grapalat"/>
          <w:b/>
          <w:bCs/>
          <w:sz w:val="24"/>
          <w:szCs w:val="24"/>
          <w:lang w:val="hy-AM"/>
        </w:rPr>
        <w:t>110</w:t>
      </w:r>
      <w:r w:rsidR="00734D8C" w:rsidRPr="00AD5BC8">
        <w:rPr>
          <w:rFonts w:ascii="GHEA Grapalat" w:hAnsi="GHEA Grapalat"/>
          <w:sz w:val="24"/>
          <w:szCs w:val="24"/>
          <w:lang w:val="hy-AM"/>
        </w:rPr>
        <w:t xml:space="preserve"> դեպք, որից 74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-ը՝ արական </w:t>
      </w:r>
      <w:r w:rsidR="00734D8C" w:rsidRPr="00AD5BC8">
        <w:rPr>
          <w:rFonts w:ascii="GHEA Grapalat" w:hAnsi="GHEA Grapalat" w:cs="GHEA Grapalat"/>
          <w:sz w:val="24"/>
          <w:szCs w:val="24"/>
          <w:lang w:val="hy-AM"/>
        </w:rPr>
        <w:t>(67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%)</w:t>
      </w:r>
      <w:r w:rsidR="00734D8C" w:rsidRPr="00AD5BC8">
        <w:rPr>
          <w:rFonts w:ascii="GHEA Grapalat" w:hAnsi="GHEA Grapalat"/>
          <w:sz w:val="24"/>
          <w:szCs w:val="24"/>
          <w:lang w:val="hy-AM"/>
        </w:rPr>
        <w:t>, 36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-ը՝ իգական </w:t>
      </w:r>
      <w:r w:rsidR="00734D8C" w:rsidRPr="00AD5BC8">
        <w:rPr>
          <w:rFonts w:ascii="GHEA Grapalat" w:hAnsi="GHEA Grapalat" w:cs="GHEA Grapalat"/>
          <w:sz w:val="24"/>
          <w:szCs w:val="24"/>
          <w:lang w:val="hy-AM"/>
        </w:rPr>
        <w:t>(33</w:t>
      </w:r>
      <w:r w:rsidRPr="00AD5BC8">
        <w:rPr>
          <w:rFonts w:ascii="GHEA Grapalat" w:hAnsi="GHEA Grapalat" w:cs="GHEA Grapalat"/>
          <w:sz w:val="24"/>
          <w:szCs w:val="24"/>
          <w:lang w:val="hy-AM"/>
        </w:rPr>
        <w:t>%)</w:t>
      </w:r>
      <w:r w:rsidRPr="00AD5BC8">
        <w:rPr>
          <w:rFonts w:ascii="GHEA Grapalat" w:hAnsi="GHEA Grapalat"/>
          <w:sz w:val="24"/>
          <w:szCs w:val="24"/>
          <w:lang w:val="hy-AM"/>
        </w:rPr>
        <w:t xml:space="preserve"> սեռի շրջանում։</w:t>
      </w:r>
    </w:p>
    <w:p w14:paraId="080D72B7" w14:textId="4570A915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D5BC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ՁԻԱՀ-ի</w:t>
      </w:r>
      <w:r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734D8C" w:rsidRPr="00AD5BC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27</w:t>
      </w:r>
      <w:r w:rsidR="00734D8C"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դեպք, որից 14</w:t>
      </w:r>
      <w:r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-ը՝ արական </w:t>
      </w:r>
      <w:r w:rsidR="00734D8C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(52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%)</w:t>
      </w:r>
      <w:r w:rsidR="00734D8C"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13</w:t>
      </w:r>
      <w:r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-ը՝ իգական </w:t>
      </w:r>
      <w:r w:rsidR="00734D8C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(48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%) </w:t>
      </w:r>
      <w:r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>սեռի շրջանում:</w:t>
      </w:r>
    </w:p>
    <w:p w14:paraId="06F6798D" w14:textId="7F03671B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D5BC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Մահվան</w:t>
      </w:r>
      <w:r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34D8C" w:rsidRPr="00AD5BC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32</w:t>
      </w:r>
      <w:r w:rsidR="00734D8C"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դեպք, որից 22</w:t>
      </w:r>
      <w:r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-ը՝ արական </w:t>
      </w:r>
      <w:r w:rsidR="00734D8C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(69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%) </w:t>
      </w:r>
      <w:r w:rsidR="00734D8C"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>և 10</w:t>
      </w:r>
      <w:r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-ը՝ իգական </w:t>
      </w:r>
      <w:r w:rsidR="00734D8C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(31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%)</w:t>
      </w:r>
      <w:r w:rsidRPr="00AD5B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սեռի շրջանում:</w:t>
      </w:r>
    </w:p>
    <w:p w14:paraId="38A1CA00" w14:textId="069D2962" w:rsidR="00073D96" w:rsidRPr="00AD5BC8" w:rsidRDefault="00073D96" w:rsidP="00073D96">
      <w:pPr>
        <w:pStyle w:val="ListParagraph"/>
        <w:numPr>
          <w:ilvl w:val="0"/>
          <w:numId w:val="9"/>
        </w:numPr>
        <w:autoSpaceDE/>
        <w:autoSpaceDN/>
        <w:adjustRightInd/>
        <w:ind w:left="426" w:hanging="284"/>
        <w:rPr>
          <w:rFonts w:ascii="GHEA Grapalat" w:hAnsi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sz w:val="24"/>
          <w:szCs w:val="24"/>
          <w:lang w:val="hy-AM"/>
        </w:rPr>
        <w:t>Երեխաների շրջանում (0-14 տարեկան)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դեպք</w:t>
      </w:r>
      <w:r w:rsidR="00734D8C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չի գրանցվել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։</w:t>
      </w:r>
    </w:p>
    <w:p w14:paraId="31CF292F" w14:textId="77777777" w:rsidR="00073D96" w:rsidRPr="00AD5BC8" w:rsidRDefault="00073D96" w:rsidP="00073D96">
      <w:pPr>
        <w:pStyle w:val="ListParagraph"/>
        <w:ind w:left="426" w:hanging="284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736BB8FA" w14:textId="04CC2AFD" w:rsidR="00073D96" w:rsidRPr="00AD5BC8" w:rsidRDefault="00550700" w:rsidP="00AD5BC8">
      <w:pPr>
        <w:tabs>
          <w:tab w:val="left" w:pos="142"/>
        </w:tabs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2026</w:t>
      </w:r>
      <w:r w:rsidR="00073D96"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թ</w:t>
      </w:r>
      <w:r w:rsidR="00073D96" w:rsidRPr="00AD5BC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073D96"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գրանցված նոր դեպքերի գերակշիռ մասի փոխանցման ուղին հ</w:t>
      </w: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ետերոսեքսուալն է՝ կազմում է 89.1</w:t>
      </w:r>
      <w:r w:rsidR="00073D96"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%, հաջորդում է հո</w:t>
      </w: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մոսեքսուալ հարաբերությունները 7</w:t>
      </w:r>
      <w:r w:rsidRPr="00AD5BC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3</w:t>
      </w:r>
      <w:r w:rsidR="00073D96"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%, թմրամիջ</w:t>
      </w: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ոցների ներարկային օգտագործումը 3</w:t>
      </w:r>
      <w:r w:rsidRPr="00AD5BC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AD5BC8">
        <w:rPr>
          <w:rFonts w:ascii="GHEA Grapalat" w:hAnsi="GHEA Grapalat" w:cs="GHEA Grapalat"/>
          <w:color w:val="000000"/>
          <w:sz w:val="24"/>
          <w:szCs w:val="24"/>
          <w:lang w:val="hy-AM"/>
        </w:rPr>
        <w:t>6%։</w:t>
      </w:r>
    </w:p>
    <w:p w14:paraId="06A444E9" w14:textId="77777777" w:rsidR="00073D96" w:rsidRPr="00AD5BC8" w:rsidRDefault="00073D96" w:rsidP="00073D96">
      <w:pPr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</w:p>
    <w:p w14:paraId="66F45C4F" w14:textId="77777777" w:rsidR="00073D96" w:rsidRPr="00AD5BC8" w:rsidRDefault="00073D96" w:rsidP="00AD5BC8">
      <w:pPr>
        <w:autoSpaceDE/>
        <w:autoSpaceDN/>
        <w:adjustRightInd/>
        <w:spacing w:after="160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sz w:val="24"/>
          <w:szCs w:val="24"/>
          <w:lang w:val="hy-AM"/>
        </w:rPr>
        <w:t>ՄԻԱՎ վարակի կանխարգելման ծրագրերի շրջանակներում՝</w:t>
      </w:r>
    </w:p>
    <w:p w14:paraId="47862F58" w14:textId="36B72CA1" w:rsidR="00073D96" w:rsidRPr="00AD5BC8" w:rsidRDefault="00550700" w:rsidP="00073D96">
      <w:pPr>
        <w:ind w:left="426" w:hanging="284"/>
        <w:rPr>
          <w:rFonts w:ascii="GHEA Grapalat" w:hAnsi="GHEA Grapalat" w:cs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sz w:val="24"/>
          <w:szCs w:val="24"/>
          <w:lang w:val="hy-AM"/>
        </w:rPr>
        <w:t>2026</w:t>
      </w:r>
      <w:r w:rsidR="00073D96" w:rsidRPr="00AD5BC8">
        <w:rPr>
          <w:rFonts w:ascii="GHEA Grapalat" w:hAnsi="GHEA Grapalat" w:cs="GHEA Grapalat"/>
          <w:sz w:val="24"/>
          <w:szCs w:val="24"/>
          <w:lang w:val="hy-AM"/>
        </w:rPr>
        <w:t>թ. ընթացքում՝</w:t>
      </w:r>
    </w:p>
    <w:p w14:paraId="01D32B59" w14:textId="1150B2F2" w:rsidR="00073D96" w:rsidRPr="00AD5BC8" w:rsidRDefault="00222543" w:rsidP="00222543">
      <w:pPr>
        <w:numPr>
          <w:ilvl w:val="0"/>
          <w:numId w:val="10"/>
        </w:numPr>
        <w:tabs>
          <w:tab w:val="clear" w:pos="720"/>
        </w:tabs>
        <w:autoSpaceDE/>
        <w:autoSpaceDN/>
        <w:adjustRightInd/>
        <w:spacing w:after="160"/>
        <w:ind w:left="426" w:hanging="284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</w:t>
      </w:r>
      <w:r w:rsidR="00073D96" w:rsidRPr="00AD5BC8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որից երեխային ՄԻԱՎ-ի փոխանցման կանխարգելում</w:t>
      </w:r>
      <w:r w:rsidR="00550700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ստացել է 11</w:t>
      </w:r>
      <w:r w:rsidR="00073D96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քաղաքացի,</w:t>
      </w:r>
    </w:p>
    <w:p w14:paraId="1D32A9C9" w14:textId="12723D39" w:rsidR="00073D96" w:rsidRPr="00AD5BC8" w:rsidRDefault="00073D96" w:rsidP="00073D96">
      <w:pPr>
        <w:numPr>
          <w:ilvl w:val="0"/>
          <w:numId w:val="10"/>
        </w:numPr>
        <w:autoSpaceDE/>
        <w:autoSpaceDN/>
        <w:adjustRightInd/>
        <w:spacing w:after="160"/>
        <w:ind w:left="426" w:hanging="284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ՄԻԱՎ վարակի նախակոնտակտային կանխարգելում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ստացել </w:t>
      </w:r>
      <w:r w:rsidR="00222543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է </w:t>
      </w:r>
      <w:r w:rsidR="00550700" w:rsidRPr="00AD5BC8">
        <w:rPr>
          <w:rFonts w:ascii="GHEA Grapalat" w:hAnsi="GHEA Grapalat"/>
          <w:sz w:val="24"/>
          <w:szCs w:val="24"/>
          <w:lang w:val="hy-AM"/>
        </w:rPr>
        <w:t>60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քաղաքացի,</w:t>
      </w:r>
    </w:p>
    <w:p w14:paraId="5B86E219" w14:textId="77777777" w:rsidR="00550700" w:rsidRPr="00AD5BC8" w:rsidRDefault="00073D96" w:rsidP="00844BA8">
      <w:pPr>
        <w:numPr>
          <w:ilvl w:val="0"/>
          <w:numId w:val="10"/>
        </w:numPr>
        <w:autoSpaceDE/>
        <w:autoSpaceDN/>
        <w:adjustRightInd/>
        <w:spacing w:after="160"/>
        <w:ind w:left="426" w:hanging="284"/>
        <w:rPr>
          <w:rFonts w:ascii="GHEA Grapalat" w:hAnsi="GHEA Grapalat" w:cs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ՄԻԱՎ վարակի հետկոնտակտային կանխարգելու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մ ստացել </w:t>
      </w:r>
      <w:r w:rsidR="00222543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է </w:t>
      </w:r>
      <w:r w:rsidR="00550700"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62</w:t>
      </w:r>
      <w:r w:rsidRPr="00AD5B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քաղաքացի:</w:t>
      </w:r>
    </w:p>
    <w:p w14:paraId="404061FC" w14:textId="58E81BFF" w:rsidR="00073D96" w:rsidRPr="00AD5BC8" w:rsidRDefault="00073D96" w:rsidP="00550700">
      <w:pPr>
        <w:autoSpaceDE/>
        <w:autoSpaceDN/>
        <w:adjustRightInd/>
        <w:spacing w:after="160"/>
        <w:ind w:left="426"/>
        <w:rPr>
          <w:rFonts w:ascii="GHEA Grapalat" w:hAnsi="GHEA Grapalat" w:cs="GHEA Grapalat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sz w:val="24"/>
          <w:szCs w:val="24"/>
          <w:lang w:val="hy-AM"/>
        </w:rPr>
        <w:tab/>
      </w:r>
    </w:p>
    <w:p w14:paraId="00FBCA95" w14:textId="77777777" w:rsidR="00073D96" w:rsidRPr="00AD5BC8" w:rsidRDefault="00073D96" w:rsidP="00073D96">
      <w:pPr>
        <w:pStyle w:val="ListParagraph"/>
        <w:ind w:left="426" w:hanging="284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AD5BC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Օտարերկրացիներ</w:t>
      </w:r>
    </w:p>
    <w:p w14:paraId="569754EC" w14:textId="77777777" w:rsidR="00073D96" w:rsidRPr="00AD5BC8" w:rsidRDefault="00073D96" w:rsidP="00073D96">
      <w:pPr>
        <w:pStyle w:val="ListParagraph"/>
        <w:ind w:left="426" w:hanging="284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06A1D4AE" w14:textId="5CFC0AA8" w:rsidR="00073D96" w:rsidRPr="00AD5BC8" w:rsidRDefault="00550700" w:rsidP="00073D96">
      <w:pPr>
        <w:numPr>
          <w:ilvl w:val="0"/>
          <w:numId w:val="12"/>
        </w:numPr>
        <w:shd w:val="clear" w:color="auto" w:fill="FFFFFF"/>
        <w:autoSpaceDE/>
        <w:autoSpaceDN/>
        <w:adjustRightInd/>
        <w:ind w:left="426" w:hanging="284"/>
        <w:rPr>
          <w:rFonts w:ascii="GHEA Grapalat" w:hAnsi="GHEA Grapalat"/>
          <w:color w:val="212529"/>
          <w:sz w:val="24"/>
          <w:szCs w:val="24"/>
          <w:lang w:val="hy-AM" w:eastAsia="hy-AM"/>
        </w:rPr>
      </w:pP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1988-2026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թթ</w:t>
      </w:r>
      <w:r w:rsidR="00073D96" w:rsidRPr="00AD5BC8">
        <w:rPr>
          <w:rFonts w:ascii="Cambria Math" w:hAnsi="Cambria Math" w:cs="Cambria Math"/>
          <w:color w:val="212529"/>
          <w:sz w:val="24"/>
          <w:szCs w:val="24"/>
          <w:lang w:val="hy-AM" w:eastAsia="hy-AM"/>
        </w:rPr>
        <w:t>․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մարտի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 xml:space="preserve"> 31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-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ը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օտարերկրացիների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շրջանում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արձանագրվել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է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ՄԻԱՎ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վարակի</w:t>
      </w:r>
      <w:r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506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դեպք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,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որից</w:t>
      </w: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386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-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ը՝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արական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(76%), 120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-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ը՝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 xml:space="preserve">իգական 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(24%)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սեռի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շ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րջանում։</w:t>
      </w:r>
    </w:p>
    <w:p w14:paraId="0968C838" w14:textId="69B7124B" w:rsidR="00073D96" w:rsidRPr="00AD5BC8" w:rsidRDefault="00550700" w:rsidP="00073D96">
      <w:pPr>
        <w:numPr>
          <w:ilvl w:val="0"/>
          <w:numId w:val="12"/>
        </w:numPr>
        <w:shd w:val="clear" w:color="auto" w:fill="FFFFFF"/>
        <w:autoSpaceDE/>
        <w:autoSpaceDN/>
        <w:adjustRightInd/>
        <w:ind w:left="426" w:hanging="284"/>
        <w:rPr>
          <w:rFonts w:ascii="GHEA Grapalat" w:hAnsi="GHEA Grapalat"/>
          <w:color w:val="212529"/>
          <w:sz w:val="24"/>
          <w:szCs w:val="24"/>
          <w:lang w:val="hy-AM" w:eastAsia="hy-AM"/>
        </w:rPr>
      </w:pP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1988-2026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թթ</w:t>
      </w:r>
      <w:r w:rsidR="00073D96" w:rsidRPr="00AD5BC8">
        <w:rPr>
          <w:rFonts w:ascii="Cambria Math" w:hAnsi="Cambria Math" w:cs="Cambria Math"/>
          <w:color w:val="212529"/>
          <w:sz w:val="24"/>
          <w:szCs w:val="24"/>
          <w:lang w:val="hy-AM" w:eastAsia="hy-AM"/>
        </w:rPr>
        <w:t>․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մարտի 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31-ը օտարերկրացիների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շրջանում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արձանագրվել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է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ՁԻԱՀ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>-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ի</w:t>
      </w:r>
      <w:r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124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դեպք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>,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որից</w:t>
      </w: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89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-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ը՝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արական</w:t>
      </w: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(72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%), 35-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ը՝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իգական</w:t>
      </w: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(28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%)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սեռի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շրջանում։</w:t>
      </w:r>
    </w:p>
    <w:p w14:paraId="13D5B7E1" w14:textId="49D4C94B" w:rsidR="00073D96" w:rsidRPr="00AD5BC8" w:rsidRDefault="00550700" w:rsidP="00073D96">
      <w:pPr>
        <w:numPr>
          <w:ilvl w:val="0"/>
          <w:numId w:val="12"/>
        </w:numPr>
        <w:shd w:val="clear" w:color="auto" w:fill="FFFFFF"/>
        <w:autoSpaceDE/>
        <w:autoSpaceDN/>
        <w:adjustRightInd/>
        <w:ind w:left="426" w:hanging="284"/>
        <w:rPr>
          <w:rFonts w:ascii="GHEA Grapalat" w:hAnsi="GHEA Grapalat"/>
          <w:color w:val="212529"/>
          <w:sz w:val="24"/>
          <w:szCs w:val="24"/>
          <w:lang w:val="hy-AM" w:eastAsia="hy-AM"/>
        </w:rPr>
      </w:pP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2026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թվականի ընթացքում հայտնաբերված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նոր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ՄԻԱՎ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դրական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դեպքերի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թիվը՝</w:t>
      </w: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 xml:space="preserve"> 16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:</w:t>
      </w:r>
    </w:p>
    <w:p w14:paraId="08FBFAAC" w14:textId="53A3BE06" w:rsidR="00073D96" w:rsidRPr="00AD5BC8" w:rsidRDefault="008D428E" w:rsidP="00073D96">
      <w:pPr>
        <w:numPr>
          <w:ilvl w:val="0"/>
          <w:numId w:val="12"/>
        </w:numPr>
        <w:shd w:val="clear" w:color="auto" w:fill="FFFFFF"/>
        <w:autoSpaceDE/>
        <w:autoSpaceDN/>
        <w:adjustRightInd/>
        <w:ind w:left="426" w:hanging="284"/>
        <w:rPr>
          <w:rFonts w:ascii="GHEA Grapalat" w:hAnsi="GHEA Grapalat"/>
          <w:color w:val="212529"/>
          <w:sz w:val="24"/>
          <w:szCs w:val="24"/>
          <w:lang w:val="hy-AM" w:eastAsia="hy-AM"/>
        </w:rPr>
      </w:pPr>
      <w:r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2026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թ</w:t>
      </w:r>
      <w:r w:rsidR="00073D96" w:rsidRPr="00AD5BC8">
        <w:rPr>
          <w:rFonts w:ascii="Cambria Math" w:hAnsi="Cambria Math" w:cs="Cambria Math"/>
          <w:color w:val="212529"/>
          <w:sz w:val="24"/>
          <w:szCs w:val="24"/>
          <w:lang w:val="hy-AM" w:eastAsia="hy-AM"/>
        </w:rPr>
        <w:t>․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մարտի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 xml:space="preserve"> 31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-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ի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="00073D96" w:rsidRPr="00AD5BC8">
        <w:rPr>
          <w:rFonts w:ascii="GHEA Grapalat" w:hAnsi="GHEA Grapalat" w:cs="GHEA Grapalat"/>
          <w:color w:val="212529"/>
          <w:sz w:val="24"/>
          <w:szCs w:val="24"/>
          <w:lang w:val="hy-AM" w:eastAsia="hy-AM"/>
        </w:rPr>
        <w:t>դրությամբ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ՀՌՎ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բուժման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մեջ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է</w:t>
      </w:r>
      <w:r w:rsidR="00073D96" w:rsidRPr="00AD5BC8">
        <w:rPr>
          <w:rFonts w:ascii="GHEA Grapalat" w:hAnsi="GHEA Grapalat" w:cs="Noto Sans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գտնվում</w:t>
      </w:r>
      <w:r w:rsidR="00073D96" w:rsidRPr="00AD5BC8">
        <w:rPr>
          <w:rFonts w:ascii="Calibri" w:hAnsi="Calibri" w:cs="Calibri"/>
          <w:color w:val="212529"/>
          <w:sz w:val="24"/>
          <w:szCs w:val="24"/>
          <w:lang w:val="hy-AM" w:eastAsia="hy-AM"/>
        </w:rPr>
        <w:t> </w:t>
      </w:r>
      <w:r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>116</w:t>
      </w:r>
      <w:r w:rsidR="00073D96" w:rsidRPr="00AD5BC8">
        <w:rPr>
          <w:rFonts w:ascii="GHEA Grapalat" w:hAnsi="GHEA Grapalat"/>
          <w:b/>
          <w:bCs/>
          <w:color w:val="212529"/>
          <w:sz w:val="24"/>
          <w:szCs w:val="24"/>
          <w:lang w:val="hy-AM" w:eastAsia="hy-AM"/>
        </w:rPr>
        <w:t xml:space="preserve"> </w:t>
      </w:r>
      <w:r w:rsidR="00073D96" w:rsidRPr="00AD5BC8">
        <w:rPr>
          <w:rFonts w:ascii="GHEA Grapalat" w:hAnsi="GHEA Grapalat"/>
          <w:color w:val="212529"/>
          <w:sz w:val="24"/>
          <w:szCs w:val="24"/>
          <w:lang w:val="hy-AM" w:eastAsia="hy-AM"/>
        </w:rPr>
        <w:t>օտարերկրյա քաղաքացի:</w:t>
      </w:r>
    </w:p>
    <w:p w14:paraId="452235A5" w14:textId="3A5684BA" w:rsidR="00F01131" w:rsidRPr="00AD5BC8" w:rsidRDefault="00F01131" w:rsidP="0022572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242EAD90" w14:textId="67EC562A" w:rsidR="00482261" w:rsidRPr="00AD5BC8" w:rsidRDefault="00482261" w:rsidP="0022572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70B28603" w14:textId="0BCC0B7E" w:rsidR="00D0295C" w:rsidRPr="00AD5BC8" w:rsidRDefault="00D0295C" w:rsidP="0022572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2DE1918E" w14:textId="4199B194" w:rsidR="00D0295C" w:rsidRPr="00AD5BC8" w:rsidRDefault="00D0295C" w:rsidP="0022572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403E4F0F" w14:textId="77777777" w:rsidR="00D0295C" w:rsidRPr="00AD5BC8" w:rsidRDefault="00D0295C" w:rsidP="0022572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7F650D18" w14:textId="62B4470E" w:rsidR="00482261" w:rsidRPr="00AD5BC8" w:rsidRDefault="00482261" w:rsidP="0022572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3916CF4F" w14:textId="3B1BE0C4" w:rsidR="00482261" w:rsidRPr="00AD5BC8" w:rsidRDefault="00482261" w:rsidP="00225721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48789821" w14:textId="77777777" w:rsidR="00482261" w:rsidRPr="00AD5BC8" w:rsidRDefault="00482261" w:rsidP="00482261">
      <w:pPr>
        <w:pStyle w:val="Heading1"/>
        <w:rPr>
          <w:rFonts w:ascii="Times New Roman" w:hAnsi="Times New Roman" w:cs="Times New Roman"/>
        </w:rPr>
      </w:pPr>
      <w:r w:rsidRPr="00AD5BC8">
        <w:rPr>
          <w:rStyle w:val="Strong"/>
          <w:b/>
          <w:bCs/>
        </w:rPr>
        <w:t>HIV/AIDS Situation in the Republic of Armenia</w:t>
      </w:r>
    </w:p>
    <w:p w14:paraId="557104E0" w14:textId="75922AF1" w:rsidR="00482261" w:rsidRPr="00AD5BC8" w:rsidRDefault="00482261" w:rsidP="00482261">
      <w:pPr>
        <w:pStyle w:val="NormalWeb"/>
      </w:pPr>
      <w:r w:rsidRPr="00AD5BC8">
        <w:rPr>
          <w:rStyle w:val="Strong"/>
        </w:rPr>
        <w:t xml:space="preserve">As </w:t>
      </w:r>
      <w:proofErr w:type="spellStart"/>
      <w:r w:rsidRPr="00AD5BC8">
        <w:rPr>
          <w:rStyle w:val="Strong"/>
        </w:rPr>
        <w:t>of</w:t>
      </w:r>
      <w:proofErr w:type="spellEnd"/>
      <w:r w:rsidRPr="00AD5BC8">
        <w:rPr>
          <w:rStyle w:val="Strong"/>
        </w:rPr>
        <w:t xml:space="preserve"> </w:t>
      </w:r>
      <w:r w:rsidR="00771E0B" w:rsidRPr="00AD5BC8">
        <w:rPr>
          <w:rStyle w:val="Strong"/>
          <w:lang w:val="en-US"/>
        </w:rPr>
        <w:t xml:space="preserve">March </w:t>
      </w:r>
      <w:r w:rsidR="00771E0B" w:rsidRPr="00AD5BC8">
        <w:rPr>
          <w:rStyle w:val="Strong"/>
        </w:rPr>
        <w:t>31, 2026</w:t>
      </w:r>
    </w:p>
    <w:p w14:paraId="6BD4EBE0" w14:textId="77777777" w:rsidR="00482261" w:rsidRPr="00AD5BC8" w:rsidRDefault="00000000" w:rsidP="00482261">
      <w:r w:rsidRPr="00AD5BC8">
        <w:pict w14:anchorId="6DA536C8">
          <v:rect id="_x0000_i1025" style="width:0;height:1.5pt" o:hralign="center" o:hrstd="t" o:hr="t" fillcolor="#a0a0a0" stroked="f"/>
        </w:pict>
      </w:r>
    </w:p>
    <w:p w14:paraId="17E15FCF" w14:textId="77777777" w:rsidR="00771E0B" w:rsidRPr="00AD5BC8" w:rsidRDefault="00771E0B" w:rsidP="00771E0B">
      <w:p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Between 1988 and March 31, 2026, among citizens of the Republic of Armenia:</w:t>
      </w:r>
    </w:p>
    <w:p w14:paraId="3C254617" w14:textId="77777777" w:rsidR="00771E0B" w:rsidRPr="00AD5BC8" w:rsidRDefault="00771E0B" w:rsidP="00771E0B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HIV infection: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6,735 cases, of which 4,717 were male (70%) and 2,018 female (30%) </w:t>
      </w:r>
    </w:p>
    <w:p w14:paraId="7CFEBB8A" w14:textId="77777777" w:rsidR="00771E0B" w:rsidRPr="00AD5BC8" w:rsidRDefault="00771E0B" w:rsidP="00771E0B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AIDS: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2,999 cases, of which 2,226 were male (74%) and 773 female (26%) </w:t>
      </w:r>
    </w:p>
    <w:p w14:paraId="536D9F82" w14:textId="77777777" w:rsidR="00771E0B" w:rsidRPr="00AD5BC8" w:rsidRDefault="00771E0B" w:rsidP="00771E0B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Deaths: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1,515 cases, of which 1,205 were male (80%) and 310 female (20%) </w:t>
      </w:r>
    </w:p>
    <w:p w14:paraId="2F8D1A2A" w14:textId="77777777" w:rsidR="00771E0B" w:rsidRPr="00AD5BC8" w:rsidRDefault="00771E0B" w:rsidP="00771E0B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Children (0–14 years):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90 HIV cases, 47 AIDS cases, 12 deaths </w:t>
      </w:r>
    </w:p>
    <w:p w14:paraId="5331923A" w14:textId="699D1A88" w:rsidR="00771E0B" w:rsidRPr="00AD5BC8" w:rsidRDefault="00771E0B" w:rsidP="00771E0B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People living with HIV: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5,221 </w:t>
      </w:r>
    </w:p>
    <w:p w14:paraId="2FC39429" w14:textId="77777777" w:rsidR="00771E0B" w:rsidRPr="00AD5BC8" w:rsidRDefault="00771E0B" w:rsidP="00771E0B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People receiving ART: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4,250</w:t>
      </w:r>
    </w:p>
    <w:p w14:paraId="0095F493" w14:textId="77777777" w:rsidR="00482261" w:rsidRPr="00AD5BC8" w:rsidRDefault="00482261" w:rsidP="00482261">
      <w:pPr>
        <w:pStyle w:val="NormalWeb"/>
      </w:pPr>
      <w:proofErr w:type="spellStart"/>
      <w:r w:rsidRPr="00AD5BC8">
        <w:rPr>
          <w:rStyle w:val="Strong"/>
        </w:rPr>
        <w:t>Modes</w:t>
      </w:r>
      <w:proofErr w:type="spellEnd"/>
      <w:r w:rsidRPr="00AD5BC8">
        <w:rPr>
          <w:rStyle w:val="Strong"/>
        </w:rPr>
        <w:t xml:space="preserve"> </w:t>
      </w:r>
      <w:proofErr w:type="spellStart"/>
      <w:r w:rsidRPr="00AD5BC8">
        <w:rPr>
          <w:rStyle w:val="Strong"/>
        </w:rPr>
        <w:t>of</w:t>
      </w:r>
      <w:proofErr w:type="spellEnd"/>
      <w:r w:rsidRPr="00AD5BC8">
        <w:rPr>
          <w:rStyle w:val="Strong"/>
        </w:rPr>
        <w:t xml:space="preserve"> </w:t>
      </w:r>
      <w:proofErr w:type="spellStart"/>
      <w:r w:rsidRPr="00AD5BC8">
        <w:rPr>
          <w:rStyle w:val="Strong"/>
        </w:rPr>
        <w:t>transmission</w:t>
      </w:r>
      <w:proofErr w:type="spellEnd"/>
      <w:r w:rsidRPr="00AD5BC8">
        <w:rPr>
          <w:rStyle w:val="Strong"/>
        </w:rPr>
        <w:t>:</w:t>
      </w:r>
    </w:p>
    <w:p w14:paraId="13D464E0" w14:textId="77777777" w:rsidR="00482261" w:rsidRPr="00AD5BC8" w:rsidRDefault="00482261" w:rsidP="00482261">
      <w:pPr>
        <w:pStyle w:val="NormalWeb"/>
        <w:numPr>
          <w:ilvl w:val="0"/>
          <w:numId w:val="14"/>
        </w:numPr>
        <w:spacing w:line="240" w:lineRule="auto"/>
      </w:pPr>
      <w:proofErr w:type="spellStart"/>
      <w:r w:rsidRPr="00AD5BC8">
        <w:t>Heterosexual</w:t>
      </w:r>
      <w:proofErr w:type="spellEnd"/>
      <w:r w:rsidRPr="00AD5BC8">
        <w:t>: 76.2%</w:t>
      </w:r>
    </w:p>
    <w:p w14:paraId="562EA510" w14:textId="77777777" w:rsidR="00482261" w:rsidRPr="00AD5BC8" w:rsidRDefault="00482261" w:rsidP="00482261">
      <w:pPr>
        <w:pStyle w:val="NormalWeb"/>
        <w:numPr>
          <w:ilvl w:val="0"/>
          <w:numId w:val="14"/>
        </w:numPr>
        <w:spacing w:line="240" w:lineRule="auto"/>
      </w:pPr>
      <w:proofErr w:type="spellStart"/>
      <w:r w:rsidRPr="00AD5BC8">
        <w:t>Injecting</w:t>
      </w:r>
      <w:proofErr w:type="spellEnd"/>
      <w:r w:rsidRPr="00AD5BC8">
        <w:t xml:space="preserve"> </w:t>
      </w:r>
      <w:proofErr w:type="spellStart"/>
      <w:r w:rsidRPr="00AD5BC8">
        <w:t>drug</w:t>
      </w:r>
      <w:proofErr w:type="spellEnd"/>
      <w:r w:rsidRPr="00AD5BC8">
        <w:t xml:space="preserve"> </w:t>
      </w:r>
      <w:proofErr w:type="spellStart"/>
      <w:r w:rsidRPr="00AD5BC8">
        <w:t>use</w:t>
      </w:r>
      <w:proofErr w:type="spellEnd"/>
      <w:r w:rsidRPr="00AD5BC8">
        <w:t>: 13.5%</w:t>
      </w:r>
    </w:p>
    <w:p w14:paraId="567F4B4A" w14:textId="77777777" w:rsidR="00482261" w:rsidRPr="00AD5BC8" w:rsidRDefault="00482261" w:rsidP="00482261">
      <w:pPr>
        <w:pStyle w:val="NormalWeb"/>
        <w:numPr>
          <w:ilvl w:val="0"/>
          <w:numId w:val="14"/>
        </w:numPr>
        <w:spacing w:line="240" w:lineRule="auto"/>
      </w:pPr>
      <w:proofErr w:type="spellStart"/>
      <w:r w:rsidRPr="00AD5BC8">
        <w:t>Homosexual</w:t>
      </w:r>
      <w:proofErr w:type="spellEnd"/>
      <w:r w:rsidRPr="00AD5BC8">
        <w:t>: 7.5%</w:t>
      </w:r>
    </w:p>
    <w:p w14:paraId="6C782A66" w14:textId="77777777" w:rsidR="00482261" w:rsidRPr="00AD5BC8" w:rsidRDefault="00482261" w:rsidP="00482261">
      <w:pPr>
        <w:pStyle w:val="NormalWeb"/>
        <w:numPr>
          <w:ilvl w:val="0"/>
          <w:numId w:val="14"/>
        </w:numPr>
        <w:spacing w:line="240" w:lineRule="auto"/>
      </w:pPr>
      <w:proofErr w:type="spellStart"/>
      <w:r w:rsidRPr="00AD5BC8">
        <w:t>Mother-to-child</w:t>
      </w:r>
      <w:proofErr w:type="spellEnd"/>
      <w:r w:rsidRPr="00AD5BC8">
        <w:t>: 1.2%</w:t>
      </w:r>
    </w:p>
    <w:p w14:paraId="58FF870F" w14:textId="77777777" w:rsidR="00482261" w:rsidRPr="00AD5BC8" w:rsidRDefault="00482261" w:rsidP="00482261">
      <w:pPr>
        <w:pStyle w:val="NormalWeb"/>
        <w:numPr>
          <w:ilvl w:val="0"/>
          <w:numId w:val="14"/>
        </w:numPr>
        <w:spacing w:line="240" w:lineRule="auto"/>
      </w:pPr>
      <w:proofErr w:type="spellStart"/>
      <w:r w:rsidRPr="00AD5BC8">
        <w:t>Blood</w:t>
      </w:r>
      <w:proofErr w:type="spellEnd"/>
      <w:r w:rsidRPr="00AD5BC8">
        <w:t xml:space="preserve"> </w:t>
      </w:r>
      <w:proofErr w:type="spellStart"/>
      <w:r w:rsidRPr="00AD5BC8">
        <w:t>transfusion</w:t>
      </w:r>
      <w:proofErr w:type="spellEnd"/>
      <w:r w:rsidRPr="00AD5BC8">
        <w:t>: 0.1%</w:t>
      </w:r>
    </w:p>
    <w:p w14:paraId="5DED3BF7" w14:textId="77777777" w:rsidR="00482261" w:rsidRPr="00AD5BC8" w:rsidRDefault="00482261" w:rsidP="00482261">
      <w:pPr>
        <w:pStyle w:val="NormalWeb"/>
        <w:numPr>
          <w:ilvl w:val="0"/>
          <w:numId w:val="14"/>
        </w:numPr>
        <w:spacing w:line="240" w:lineRule="auto"/>
      </w:pPr>
      <w:proofErr w:type="spellStart"/>
      <w:r w:rsidRPr="00AD5BC8">
        <w:t>Unknown</w:t>
      </w:r>
      <w:proofErr w:type="spellEnd"/>
      <w:r w:rsidRPr="00AD5BC8">
        <w:t>: 1.6%</w:t>
      </w:r>
    </w:p>
    <w:p w14:paraId="712253AF" w14:textId="77777777" w:rsidR="00482261" w:rsidRPr="00AD5BC8" w:rsidRDefault="00482261" w:rsidP="00482261">
      <w:pPr>
        <w:pStyle w:val="NormalWeb"/>
        <w:rPr>
          <w:lang w:val="en-US"/>
        </w:rPr>
      </w:pPr>
      <w:r w:rsidRPr="00AD5BC8">
        <w:rPr>
          <w:rStyle w:val="Strong"/>
          <w:lang w:val="en-US"/>
        </w:rPr>
        <w:t>Relative distribution of cases by region (per 100,000 population):</w:t>
      </w:r>
    </w:p>
    <w:p w14:paraId="4CF1626D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Shirak</w:t>
      </w:r>
      <w:proofErr w:type="spellEnd"/>
      <w:r w:rsidRPr="00AD5BC8">
        <w:t xml:space="preserve"> – 319</w:t>
      </w:r>
    </w:p>
    <w:p w14:paraId="6359C131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Lori</w:t>
      </w:r>
      <w:proofErr w:type="spellEnd"/>
      <w:r w:rsidRPr="00AD5BC8">
        <w:t xml:space="preserve"> – 298</w:t>
      </w:r>
    </w:p>
    <w:p w14:paraId="05556D97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Gegharkunik</w:t>
      </w:r>
      <w:proofErr w:type="spellEnd"/>
      <w:r w:rsidRPr="00AD5BC8">
        <w:t xml:space="preserve"> – 265</w:t>
      </w:r>
    </w:p>
    <w:p w14:paraId="3959E5D7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Syunik</w:t>
      </w:r>
      <w:proofErr w:type="spellEnd"/>
      <w:r w:rsidRPr="00AD5BC8">
        <w:t xml:space="preserve"> – 227</w:t>
      </w:r>
    </w:p>
    <w:p w14:paraId="48D3347C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Ararat</w:t>
      </w:r>
      <w:proofErr w:type="spellEnd"/>
      <w:r w:rsidRPr="00AD5BC8">
        <w:t xml:space="preserve"> – 217</w:t>
      </w:r>
    </w:p>
    <w:p w14:paraId="6991488B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Armavir</w:t>
      </w:r>
      <w:proofErr w:type="spellEnd"/>
      <w:r w:rsidRPr="00AD5BC8">
        <w:t xml:space="preserve"> – 212</w:t>
      </w:r>
    </w:p>
    <w:p w14:paraId="0598F1FD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Aragatsotn</w:t>
      </w:r>
      <w:proofErr w:type="spellEnd"/>
      <w:r w:rsidRPr="00AD5BC8">
        <w:t xml:space="preserve"> – 191</w:t>
      </w:r>
    </w:p>
    <w:p w14:paraId="57882331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Vayots</w:t>
      </w:r>
      <w:proofErr w:type="spellEnd"/>
      <w:r w:rsidRPr="00AD5BC8">
        <w:t xml:space="preserve"> </w:t>
      </w:r>
      <w:proofErr w:type="spellStart"/>
      <w:r w:rsidRPr="00AD5BC8">
        <w:t>Dzor</w:t>
      </w:r>
      <w:proofErr w:type="spellEnd"/>
      <w:r w:rsidRPr="00AD5BC8">
        <w:t xml:space="preserve"> – 187</w:t>
      </w:r>
    </w:p>
    <w:p w14:paraId="1CBAF60E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Kotayk</w:t>
      </w:r>
      <w:proofErr w:type="spellEnd"/>
      <w:r w:rsidRPr="00AD5BC8">
        <w:t xml:space="preserve"> – 175</w:t>
      </w:r>
    </w:p>
    <w:p w14:paraId="4B7E361A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Tavush</w:t>
      </w:r>
      <w:proofErr w:type="spellEnd"/>
      <w:r w:rsidRPr="00AD5BC8">
        <w:t xml:space="preserve"> – 167</w:t>
      </w:r>
    </w:p>
    <w:p w14:paraId="43EE5411" w14:textId="77777777" w:rsidR="00482261" w:rsidRPr="00AD5BC8" w:rsidRDefault="00482261" w:rsidP="00482261">
      <w:pPr>
        <w:pStyle w:val="NormalWeb"/>
        <w:numPr>
          <w:ilvl w:val="0"/>
          <w:numId w:val="15"/>
        </w:numPr>
        <w:spacing w:line="240" w:lineRule="auto"/>
      </w:pPr>
      <w:proofErr w:type="spellStart"/>
      <w:r w:rsidRPr="00AD5BC8">
        <w:t>Yerevan</w:t>
      </w:r>
      <w:proofErr w:type="spellEnd"/>
      <w:r w:rsidRPr="00AD5BC8">
        <w:t xml:space="preserve"> – 166</w:t>
      </w:r>
    </w:p>
    <w:p w14:paraId="291BFB1A" w14:textId="77777777" w:rsidR="00482261" w:rsidRPr="00AD5BC8" w:rsidRDefault="00000000" w:rsidP="00482261">
      <w:r w:rsidRPr="00AD5BC8">
        <w:pict w14:anchorId="763375D0">
          <v:rect id="_x0000_i1026" style="width:0;height:1.5pt" o:hralign="center" o:hrstd="t" o:hr="t" fillcolor="#a0a0a0" stroked="f"/>
        </w:pict>
      </w:r>
    </w:p>
    <w:p w14:paraId="317CCFA4" w14:textId="1EDE837D" w:rsidR="00482261" w:rsidRPr="00AD5BC8" w:rsidRDefault="00482261" w:rsidP="00482261">
      <w:pPr>
        <w:pStyle w:val="Heading3"/>
      </w:pPr>
      <w:r w:rsidRPr="00AD5BC8">
        <w:rPr>
          <w:rStyle w:val="Strong"/>
          <w:b w:val="0"/>
          <w:bCs w:val="0"/>
        </w:rPr>
        <w:t>In 202</w:t>
      </w:r>
      <w:r w:rsidR="00AD5BC8" w:rsidRPr="00AD5BC8">
        <w:rPr>
          <w:rStyle w:val="Strong"/>
          <w:b w:val="0"/>
          <w:bCs w:val="0"/>
        </w:rPr>
        <w:t>6</w:t>
      </w:r>
      <w:r w:rsidRPr="00AD5BC8">
        <w:rPr>
          <w:rStyle w:val="Strong"/>
          <w:b w:val="0"/>
          <w:bCs w:val="0"/>
        </w:rPr>
        <w:t>:</w:t>
      </w:r>
    </w:p>
    <w:p w14:paraId="1C368D17" w14:textId="55B7A2DB" w:rsidR="00482261" w:rsidRPr="00AD5BC8" w:rsidRDefault="00482261" w:rsidP="00482261">
      <w:pPr>
        <w:pStyle w:val="NormalWeb"/>
        <w:numPr>
          <w:ilvl w:val="0"/>
          <w:numId w:val="16"/>
        </w:numPr>
        <w:spacing w:line="240" w:lineRule="auto"/>
        <w:rPr>
          <w:lang w:val="en-US"/>
        </w:rPr>
      </w:pPr>
      <w:r w:rsidRPr="00AD5BC8">
        <w:rPr>
          <w:rStyle w:val="Strong"/>
          <w:lang w:val="en-US"/>
        </w:rPr>
        <w:t>HIV infection:</w:t>
      </w:r>
      <w:r w:rsidRPr="00AD5BC8">
        <w:rPr>
          <w:lang w:val="en-US"/>
        </w:rPr>
        <w:t xml:space="preserve"> </w:t>
      </w:r>
      <w:r w:rsidR="00771E0B" w:rsidRPr="00AD5BC8">
        <w:rPr>
          <w:lang w:val="en-US"/>
        </w:rPr>
        <w:t>110 cases, of which 74 were male (67%) and 36 female (33%)</w:t>
      </w:r>
    </w:p>
    <w:p w14:paraId="73CF5BE8" w14:textId="032A1002" w:rsidR="00482261" w:rsidRPr="00AD5BC8" w:rsidRDefault="00482261" w:rsidP="00482261">
      <w:pPr>
        <w:pStyle w:val="NormalWeb"/>
        <w:numPr>
          <w:ilvl w:val="0"/>
          <w:numId w:val="16"/>
        </w:numPr>
        <w:spacing w:line="240" w:lineRule="auto"/>
        <w:rPr>
          <w:lang w:val="en-US"/>
        </w:rPr>
      </w:pPr>
      <w:r w:rsidRPr="00AD5BC8">
        <w:rPr>
          <w:rStyle w:val="Strong"/>
          <w:lang w:val="en-US"/>
        </w:rPr>
        <w:t>AIDS:</w:t>
      </w:r>
      <w:r w:rsidRPr="00AD5BC8">
        <w:rPr>
          <w:lang w:val="en-US"/>
        </w:rPr>
        <w:t xml:space="preserve"> </w:t>
      </w:r>
      <w:r w:rsidR="00771E0B" w:rsidRPr="00AD5BC8">
        <w:rPr>
          <w:lang w:val="en-US"/>
        </w:rPr>
        <w:t>27 cases, of which 14 were male (52%) and 13 female (48%)</w:t>
      </w:r>
    </w:p>
    <w:p w14:paraId="7505C817" w14:textId="3DB48B9F" w:rsidR="00482261" w:rsidRPr="00AD5BC8" w:rsidRDefault="00482261" w:rsidP="00482261">
      <w:pPr>
        <w:pStyle w:val="NormalWeb"/>
        <w:numPr>
          <w:ilvl w:val="0"/>
          <w:numId w:val="16"/>
        </w:numPr>
        <w:spacing w:line="240" w:lineRule="auto"/>
        <w:rPr>
          <w:lang w:val="en-US"/>
        </w:rPr>
      </w:pPr>
      <w:r w:rsidRPr="00AD5BC8">
        <w:rPr>
          <w:rStyle w:val="Strong"/>
          <w:lang w:val="en-US"/>
        </w:rPr>
        <w:t>Deaths:</w:t>
      </w:r>
      <w:r w:rsidRPr="00AD5BC8">
        <w:rPr>
          <w:lang w:val="en-US"/>
        </w:rPr>
        <w:t xml:space="preserve"> </w:t>
      </w:r>
      <w:r w:rsidR="00771E0B" w:rsidRPr="00AD5BC8">
        <w:rPr>
          <w:lang w:val="en-US"/>
        </w:rPr>
        <w:t>32 cases, of which 22 were male (69%) and 10 female (31%)</w:t>
      </w:r>
    </w:p>
    <w:p w14:paraId="79DA2173" w14:textId="15DF8E7F" w:rsidR="00482261" w:rsidRPr="00AD5BC8" w:rsidRDefault="00482261" w:rsidP="00482261">
      <w:pPr>
        <w:pStyle w:val="NormalWeb"/>
        <w:numPr>
          <w:ilvl w:val="0"/>
          <w:numId w:val="16"/>
        </w:numPr>
        <w:spacing w:line="240" w:lineRule="auto"/>
        <w:rPr>
          <w:lang w:val="en-US"/>
        </w:rPr>
      </w:pPr>
      <w:r w:rsidRPr="00AD5BC8">
        <w:rPr>
          <w:rStyle w:val="Strong"/>
          <w:lang w:val="en-US"/>
        </w:rPr>
        <w:t>Children (0–14 years):</w:t>
      </w:r>
      <w:r w:rsidRPr="00AD5BC8">
        <w:rPr>
          <w:lang w:val="en-US"/>
        </w:rPr>
        <w:t xml:space="preserve"> </w:t>
      </w:r>
      <w:r w:rsidR="00771E0B" w:rsidRPr="00AD5BC8">
        <w:rPr>
          <w:lang w:val="en-US"/>
        </w:rPr>
        <w:t>no cases were reported</w:t>
      </w:r>
    </w:p>
    <w:p w14:paraId="404225CC" w14:textId="1FDC6A13" w:rsidR="00482261" w:rsidRPr="00AD5BC8" w:rsidRDefault="00482261" w:rsidP="00482261">
      <w:pPr>
        <w:pStyle w:val="NormalWeb"/>
        <w:rPr>
          <w:lang w:val="en-US"/>
        </w:rPr>
      </w:pPr>
      <w:r w:rsidRPr="00AD5BC8">
        <w:rPr>
          <w:rStyle w:val="Strong"/>
          <w:lang w:val="en-US"/>
        </w:rPr>
        <w:t>Modes of transmission of new c</w:t>
      </w:r>
      <w:r w:rsidR="00771E0B" w:rsidRPr="00AD5BC8">
        <w:rPr>
          <w:rStyle w:val="Strong"/>
          <w:lang w:val="en-US"/>
        </w:rPr>
        <w:t>ases in 2026</w:t>
      </w:r>
      <w:r w:rsidRPr="00AD5BC8">
        <w:rPr>
          <w:rStyle w:val="Strong"/>
          <w:lang w:val="en-US"/>
        </w:rPr>
        <w:t>:</w:t>
      </w:r>
    </w:p>
    <w:p w14:paraId="52293249" w14:textId="77777777" w:rsidR="00771E0B" w:rsidRPr="00AD5BC8" w:rsidRDefault="00771E0B" w:rsidP="00771E0B">
      <w:p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Cs/>
          <w:sz w:val="24"/>
          <w:szCs w:val="24"/>
          <w:lang w:eastAsia="en-US"/>
        </w:rPr>
        <w:t>In 2026, the predominant mode of transmission among newly registered HIV cases was heterosexual contact, accounting for 89.1%, followed by homosexual contact at 7.3%, and injecting drug use at 3.6%.</w:t>
      </w:r>
    </w:p>
    <w:p w14:paraId="12A3A420" w14:textId="77777777" w:rsidR="00482261" w:rsidRPr="00AD5BC8" w:rsidRDefault="00000000" w:rsidP="00482261">
      <w:r w:rsidRPr="00AD5BC8">
        <w:pict w14:anchorId="2F3BA0C7">
          <v:rect id="_x0000_i1027" style="width:0;height:1.5pt" o:hralign="center" o:hrstd="t" o:hr="t" fillcolor="#a0a0a0" stroked="f"/>
        </w:pict>
      </w:r>
    </w:p>
    <w:p w14:paraId="2ADC22D6" w14:textId="7B8DF576" w:rsidR="00482261" w:rsidRPr="00AD5BC8" w:rsidRDefault="00482261" w:rsidP="00482261">
      <w:pPr>
        <w:pStyle w:val="Heading3"/>
      </w:pPr>
      <w:r w:rsidRPr="00AD5BC8">
        <w:rPr>
          <w:rStyle w:val="Strong"/>
          <w:b w:val="0"/>
          <w:bCs w:val="0"/>
        </w:rPr>
        <w:t>HIV prevention programs in 202</w:t>
      </w:r>
      <w:r w:rsidR="00AD5BC8" w:rsidRPr="00AD5BC8">
        <w:rPr>
          <w:rStyle w:val="Strong"/>
          <w:b w:val="0"/>
          <w:bCs w:val="0"/>
        </w:rPr>
        <w:t>6</w:t>
      </w:r>
      <w:r w:rsidRPr="00AD5BC8">
        <w:rPr>
          <w:rStyle w:val="Strong"/>
          <w:b w:val="0"/>
          <w:bCs w:val="0"/>
        </w:rPr>
        <w:t>:</w:t>
      </w:r>
    </w:p>
    <w:p w14:paraId="5A3142F5" w14:textId="75B32CE9" w:rsidR="00482261" w:rsidRPr="00AD5BC8" w:rsidRDefault="00482261" w:rsidP="00482261">
      <w:pPr>
        <w:pStyle w:val="NormalWeb"/>
        <w:numPr>
          <w:ilvl w:val="0"/>
          <w:numId w:val="18"/>
        </w:numPr>
        <w:spacing w:line="240" w:lineRule="auto"/>
        <w:rPr>
          <w:lang w:val="en-US"/>
        </w:rPr>
      </w:pPr>
      <w:r w:rsidRPr="00AD5BC8">
        <w:rPr>
          <w:lang w:val="en-US"/>
        </w:rPr>
        <w:t>Mother-to-chi</w:t>
      </w:r>
      <w:r w:rsidR="0060275F" w:rsidRPr="00AD5BC8">
        <w:rPr>
          <w:lang w:val="en-US"/>
        </w:rPr>
        <w:t xml:space="preserve">ld transmission prevention – 11 </w:t>
      </w:r>
      <w:r w:rsidRPr="00AD5BC8">
        <w:rPr>
          <w:lang w:val="en-US"/>
        </w:rPr>
        <w:t>citizens</w:t>
      </w:r>
    </w:p>
    <w:p w14:paraId="2EE29B54" w14:textId="7B896914" w:rsidR="00482261" w:rsidRPr="00AD5BC8" w:rsidRDefault="00482261" w:rsidP="00482261">
      <w:pPr>
        <w:pStyle w:val="NormalWeb"/>
        <w:numPr>
          <w:ilvl w:val="0"/>
          <w:numId w:val="18"/>
        </w:numPr>
        <w:spacing w:line="240" w:lineRule="auto"/>
        <w:rPr>
          <w:lang w:val="en-US"/>
        </w:rPr>
      </w:pPr>
      <w:r w:rsidRPr="00AD5BC8">
        <w:rPr>
          <w:lang w:val="en-US"/>
        </w:rPr>
        <w:t>Pre-e</w:t>
      </w:r>
      <w:r w:rsidR="0060275F" w:rsidRPr="00AD5BC8">
        <w:rPr>
          <w:lang w:val="en-US"/>
        </w:rPr>
        <w:t>xposure prophylaxis (</w:t>
      </w:r>
      <w:proofErr w:type="spellStart"/>
      <w:r w:rsidR="0060275F" w:rsidRPr="00AD5BC8">
        <w:rPr>
          <w:lang w:val="en-US"/>
        </w:rPr>
        <w:t>PrEP</w:t>
      </w:r>
      <w:proofErr w:type="spellEnd"/>
      <w:r w:rsidR="0060275F" w:rsidRPr="00AD5BC8">
        <w:rPr>
          <w:lang w:val="en-US"/>
        </w:rPr>
        <w:t>) – 60</w:t>
      </w:r>
      <w:r w:rsidRPr="00AD5BC8">
        <w:rPr>
          <w:lang w:val="en-US"/>
        </w:rPr>
        <w:t xml:space="preserve"> citizens</w:t>
      </w:r>
    </w:p>
    <w:p w14:paraId="466DB5B0" w14:textId="7B0F5EC9" w:rsidR="00482261" w:rsidRPr="00AD5BC8" w:rsidRDefault="00482261" w:rsidP="00482261">
      <w:pPr>
        <w:pStyle w:val="NormalWeb"/>
        <w:numPr>
          <w:ilvl w:val="0"/>
          <w:numId w:val="18"/>
        </w:numPr>
        <w:spacing w:line="240" w:lineRule="auto"/>
        <w:rPr>
          <w:lang w:val="en-US"/>
        </w:rPr>
      </w:pPr>
      <w:r w:rsidRPr="00AD5BC8">
        <w:rPr>
          <w:lang w:val="en-US"/>
        </w:rPr>
        <w:t>Post-</w:t>
      </w:r>
      <w:r w:rsidR="0060275F" w:rsidRPr="00AD5BC8">
        <w:rPr>
          <w:lang w:val="en-US"/>
        </w:rPr>
        <w:t>exposure prophylaxis (PEP) – 62</w:t>
      </w:r>
      <w:r w:rsidRPr="00AD5BC8">
        <w:rPr>
          <w:lang w:val="en-US"/>
        </w:rPr>
        <w:t xml:space="preserve"> citizens</w:t>
      </w:r>
    </w:p>
    <w:p w14:paraId="79E00869" w14:textId="77777777" w:rsidR="00482261" w:rsidRPr="00AD5BC8" w:rsidRDefault="00000000" w:rsidP="00482261">
      <w:r w:rsidRPr="00AD5BC8">
        <w:pict w14:anchorId="1D93C1A5">
          <v:rect id="_x0000_i1028" style="width:0;height:1.5pt" o:hralign="center" o:hrstd="t" o:hr="t" fillcolor="#a0a0a0" stroked="f"/>
        </w:pict>
      </w:r>
    </w:p>
    <w:p w14:paraId="22AF9E6E" w14:textId="77777777" w:rsidR="00482261" w:rsidRPr="00AD5BC8" w:rsidRDefault="00482261" w:rsidP="00482261">
      <w:pPr>
        <w:pStyle w:val="Heading3"/>
      </w:pPr>
      <w:r w:rsidRPr="00AD5BC8">
        <w:rPr>
          <w:rStyle w:val="Strong"/>
          <w:b w:val="0"/>
          <w:bCs w:val="0"/>
        </w:rPr>
        <w:lastRenderedPageBreak/>
        <w:t>Foreign citizens:</w:t>
      </w:r>
    </w:p>
    <w:p w14:paraId="284E28F9" w14:textId="77777777" w:rsidR="00E103B3" w:rsidRPr="00AD5BC8" w:rsidRDefault="00E103B3" w:rsidP="00E103B3">
      <w:pPr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Between 1988 and March 31, 2026, HIV infection: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506 cases, of which 386 were male (76%) and 120 female (24%) </w:t>
      </w:r>
    </w:p>
    <w:p w14:paraId="5986B059" w14:textId="77777777" w:rsidR="00E103B3" w:rsidRPr="00AD5BC8" w:rsidRDefault="00E103B3" w:rsidP="00E103B3">
      <w:pPr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Between 1988 and March 31, 2026, AIDS: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124 cases, of which 89 were male (72%) and 35 female (28%) </w:t>
      </w:r>
    </w:p>
    <w:p w14:paraId="1F2822A5" w14:textId="77777777" w:rsidR="00E103B3" w:rsidRPr="00AD5BC8" w:rsidRDefault="00E103B3" w:rsidP="00E103B3">
      <w:pPr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Newly identified HIV-positive cases in 2026: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16 </w:t>
      </w:r>
    </w:p>
    <w:p w14:paraId="61C5E563" w14:textId="77777777" w:rsidR="00E103B3" w:rsidRPr="00AD5BC8" w:rsidRDefault="00E103B3" w:rsidP="00E103B3">
      <w:pPr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en-US"/>
        </w:rPr>
      </w:pPr>
      <w:r w:rsidRPr="00AD5B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Foreign citizens receiving ART as of March 31, 2026:</w:t>
      </w:r>
      <w:r w:rsidRPr="00AD5BC8">
        <w:rPr>
          <w:rFonts w:ascii="Times New Roman" w:hAnsi="Times New Roman" w:cs="Times New Roman"/>
          <w:sz w:val="24"/>
          <w:szCs w:val="24"/>
          <w:lang w:eastAsia="en-US"/>
        </w:rPr>
        <w:t xml:space="preserve"> 116 </w:t>
      </w:r>
    </w:p>
    <w:p w14:paraId="378A9B97" w14:textId="77777777" w:rsidR="00482261" w:rsidRPr="00482261" w:rsidRDefault="00482261" w:rsidP="00225721">
      <w:pPr>
        <w:jc w:val="right"/>
        <w:rPr>
          <w:rFonts w:ascii="GHEA Grapalat" w:hAnsi="GHEA Grapalat"/>
          <w:sz w:val="24"/>
          <w:szCs w:val="24"/>
        </w:rPr>
      </w:pPr>
    </w:p>
    <w:sectPr w:rsidR="00482261" w:rsidRPr="00482261" w:rsidSect="005C3C05">
      <w:headerReference w:type="default" r:id="rId8"/>
      <w:footerReference w:type="default" r:id="rId9"/>
      <w:headerReference w:type="first" r:id="rId10"/>
      <w:pgSz w:w="11909" w:h="16834" w:code="9"/>
      <w:pgMar w:top="284" w:right="1134" w:bottom="993" w:left="1134" w:header="232" w:footer="2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1BA01" w14:textId="77777777" w:rsidR="006B1854" w:rsidRDefault="006B1854">
      <w:r>
        <w:separator/>
      </w:r>
    </w:p>
  </w:endnote>
  <w:endnote w:type="continuationSeparator" w:id="0">
    <w:p w14:paraId="14134C54" w14:textId="77777777" w:rsidR="006B1854" w:rsidRDefault="006B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1C87" w14:textId="77777777" w:rsidR="00A017C8" w:rsidRDefault="00A017C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90677" w14:textId="77777777" w:rsidR="006B1854" w:rsidRDefault="006B1854">
      <w:r>
        <w:separator/>
      </w:r>
    </w:p>
  </w:footnote>
  <w:footnote w:type="continuationSeparator" w:id="0">
    <w:p w14:paraId="3AE80C53" w14:textId="77777777" w:rsidR="006B1854" w:rsidRDefault="006B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FFB4" w14:textId="77777777" w:rsidR="00A017C8" w:rsidRDefault="00A017C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716E" w14:textId="039BD194" w:rsidR="007834FD" w:rsidRDefault="007834FD" w:rsidP="00B565F3">
    <w:pPr>
      <w:jc w:val="center"/>
      <w:rPr>
        <w:rFonts w:ascii="GHEA Grapalat" w:eastAsia="SimSun" w:hAnsi="GHEA Grapalat" w:cs="Sylfaen"/>
        <w:b/>
        <w:bCs/>
        <w:kern w:val="2"/>
        <w:lang w:val="hy-AM" w:eastAsia="hi-IN" w:bidi="hi-IN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A855F0A" wp14:editId="4A018FB5">
          <wp:simplePos x="0" y="0"/>
          <wp:positionH relativeFrom="margin">
            <wp:posOffset>-266700</wp:posOffset>
          </wp:positionH>
          <wp:positionV relativeFrom="margin">
            <wp:posOffset>-874947</wp:posOffset>
          </wp:positionV>
          <wp:extent cx="778510" cy="699715"/>
          <wp:effectExtent l="0" t="0" r="2540" b="5715"/>
          <wp:wrapNone/>
          <wp:docPr id="3" name="Picture 3" descr="new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7" descr="new gerb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9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49E790D4" wp14:editId="0B48E0B9">
          <wp:simplePos x="0" y="0"/>
          <wp:positionH relativeFrom="column">
            <wp:posOffset>5555615</wp:posOffset>
          </wp:positionH>
          <wp:positionV relativeFrom="paragraph">
            <wp:posOffset>9525</wp:posOffset>
          </wp:positionV>
          <wp:extent cx="899325" cy="874074"/>
          <wp:effectExtent l="0" t="0" r="0" b="0"/>
          <wp:wrapNone/>
          <wp:docPr id="4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86"/>
                  <a:stretch/>
                </pic:blipFill>
                <pic:spPr bwMode="auto">
                  <a:xfrm>
                    <a:off x="0" y="0"/>
                    <a:ext cx="899325" cy="8740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55AD7" w14:textId="3AD7CB37" w:rsidR="00B565F3" w:rsidRDefault="00B565F3" w:rsidP="00B565F3">
    <w:pPr>
      <w:jc w:val="center"/>
      <w:rPr>
        <w:rFonts w:ascii="GHEA Grapalat" w:eastAsia="SimSun" w:hAnsi="GHEA Grapalat" w:cs="Sylfaen"/>
        <w:b/>
        <w:bCs/>
        <w:kern w:val="2"/>
        <w:lang w:val="hy-AM" w:eastAsia="hi-IN" w:bidi="hi-IN"/>
      </w:rPr>
    </w:pPr>
    <w:r w:rsidRPr="00C93E88">
      <w:rPr>
        <w:rFonts w:ascii="GHEA Grapalat" w:eastAsia="SimSun" w:hAnsi="GHEA Grapalat" w:cs="Sylfaen"/>
        <w:b/>
        <w:bCs/>
        <w:kern w:val="2"/>
        <w:lang w:val="hy-AM" w:eastAsia="hi-IN" w:bidi="hi-IN"/>
      </w:rPr>
      <w:t xml:space="preserve">ՀԱՅԱՍՏԱՆԻ ՀԱՆՐԱՊԵՏՈՒԹՅԱՆ ԱՌՈՂՋԱՊԱՀՈՒԹՅԱՆ ՆԱԽԱՐԱՐՈՒԹՅԱՆ </w:t>
    </w:r>
  </w:p>
  <w:p w14:paraId="44BA8FB8" w14:textId="77777777" w:rsidR="00B565F3" w:rsidRPr="00C93E88" w:rsidRDefault="00B565F3" w:rsidP="00B565F3">
    <w:pPr>
      <w:jc w:val="center"/>
      <w:rPr>
        <w:rFonts w:ascii="GHEA Grapalat" w:eastAsia="SimSun" w:hAnsi="GHEA Grapalat" w:cs="Sylfaen"/>
        <w:b/>
        <w:bCs/>
        <w:kern w:val="2"/>
        <w:lang w:val="hy-AM" w:eastAsia="hi-IN" w:bidi="hi-IN"/>
      </w:rPr>
    </w:pPr>
    <w:r w:rsidRPr="00C93E88">
      <w:rPr>
        <w:rFonts w:ascii="GHEA Grapalat" w:eastAsia="SimSun" w:hAnsi="GHEA Grapalat" w:cs="Sylfaen"/>
        <w:b/>
        <w:bCs/>
        <w:kern w:val="2"/>
        <w:lang w:val="hy-AM" w:eastAsia="hi-IN" w:bidi="hi-IN"/>
      </w:rPr>
      <w:t xml:space="preserve"> «ԻՆՖԵԿՑԻՈՆ  ՀԻՎԱՆԴՈՒԹՅՈՒՆՆԵՐԻ ԱԶԳԱՅԻՆ ԿԵՆՏՐՈՆ»</w:t>
    </w:r>
  </w:p>
  <w:p w14:paraId="5CF9C217" w14:textId="0B0D698F" w:rsidR="00B565F3" w:rsidRPr="00F01131" w:rsidRDefault="00B565F3" w:rsidP="00F01131">
    <w:pPr>
      <w:jc w:val="center"/>
      <w:rPr>
        <w:rFonts w:ascii="GHEA Grapalat" w:eastAsia="SimSun" w:hAnsi="GHEA Grapalat" w:cs="Sylfaen"/>
        <w:b/>
        <w:bCs/>
        <w:kern w:val="2"/>
        <w:lang w:val="ru-RU" w:eastAsia="hi-IN" w:bidi="hi-IN"/>
      </w:rPr>
    </w:pPr>
    <w:r w:rsidRPr="00C93E88">
      <w:rPr>
        <w:rFonts w:ascii="GHEA Grapalat" w:eastAsia="SimSun" w:hAnsi="GHEA Grapalat" w:cs="Sylfaen"/>
        <w:b/>
        <w:bCs/>
        <w:kern w:val="2"/>
        <w:lang w:val="hy-AM" w:eastAsia="hi-IN" w:bidi="hi-IN"/>
      </w:rPr>
      <w:t>ՓԱԿ ԲԱԺՆԵՏԻՐԱԿԱՆ ԸՆԿԵՐՈՒԹՅՈՒՆ</w:t>
    </w:r>
    <w:r w:rsidRPr="00C93E88">
      <w:rPr>
        <w:rFonts w:ascii="GHEA Grapalat" w:eastAsia="SimSun" w:hAnsi="GHEA Grapalat" w:cs="Sylfaen"/>
        <w:b/>
        <w:bCs/>
        <w:noProof/>
        <w:kern w:val="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C6700" wp14:editId="30581868">
              <wp:simplePos x="0" y="0"/>
              <wp:positionH relativeFrom="margin">
                <wp:align>center</wp:align>
              </wp:positionH>
              <wp:positionV relativeFrom="paragraph">
                <wp:posOffset>215265</wp:posOffset>
              </wp:positionV>
              <wp:extent cx="6721434" cy="0"/>
              <wp:effectExtent l="0" t="19050" r="41910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1434" cy="0"/>
                      </a:xfrm>
                      <a:prstGeom prst="line">
                        <a:avLst/>
                      </a:prstGeom>
                      <a:ln w="57150" cmpd="thinThick">
                        <a:solidFill>
                          <a:srgbClr val="006699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9105B" id="Straight Connector 5" o:spid="_x0000_s1026" style="position:absolute;flip:y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6.95pt" to="529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Be/gEAAEAEAAAOAAAAZHJzL2Uyb0RvYy54bWysU01z0zAUvDPDf9DoTmyHJm09cXpIp1wY&#10;yNDCXZElW4O+5knEyb/nSXYMtHCAwQeNJe2u3q6eNncno8lRQFDONrRalJQIy12rbNfQz08Pb24o&#10;CZHZlmlnRUPPItC77etXm8HXYul6p1sBBEVsqAff0D5GXxdF4L0wLCycFxY3pQPDIk6hK1pgA6ob&#10;XSzLcl0MDloPjosQcPV+3KTbrC+l4PGjlEFEohuKtcU8Qh4PaSy2G1Z3wHyv+FQG+4cqDFMWD52l&#10;7llk5BuoF1JGcXDBybjgzhROSsVF9oBuqvKZm8eeeZG9YDjBzzGF/yfLPxz3QFTb0BUllhm8oscI&#10;THV9JDtnLQbogKxSToMPNcJ3dg/TLPg9JNMnCYZIrfwXbIEcAxojp5zyeU5ZnCLhuLi+XlZXb68o&#10;4Ze9YpRIUh5CfCecIemnoVrZFACr2fF9iHgsQi+QtKwtGbD062qFl8uNRx+xV/YJb/Nr5gWnVfug&#10;tE7oAN1hp4EcWeqGcr2+vU3GUPMXmFERe1Ir09CbMn0TSFvEphRG3/kvnrUYC/kkJOaI/sYEcgeL&#10;+TTGubCxmpUQnWgSK5uJ5Vhxav0/ESd8oorc3X9Dnhn5ZGfjTDbKOvjd6fF0KVmO+EsCo+8UwcG1&#10;59wRORps0xzo9KTSO/h5nuk/Hv72OwAAAP//AwBQSwMEFAAGAAgAAAAhAKUHXBncAAAABwEAAA8A&#10;AABkcnMvZG93bnJldi54bWxMj81OwzAQhO9IvIO1SNyoA1VLG7KpED8S4tYWVeW2jZckIl4H223D&#10;2+OKAxx3ZjTzbbEYbKcO7EPrBOF6lIFiqZxppUZ4Wz9fzUCFSGKoc8II3xxgUZ6fFZQbd5QlH1ax&#10;VqlEQk4ITYx9rnWoGrYURq5nSd6H85ZiOn2tjadjKredvsmyqbbUSlpoqOeHhqvP1d4iuI1/6TdW&#10;ltv147v+ik+vRLdTxMuL4f4OVOQh/oXhhJ/QoUxMO7cXE1SHkB6JCOPxHNTJzSazCajdr6LLQv/n&#10;L38AAAD//wMAUEsBAi0AFAAGAAgAAAAhALaDOJL+AAAA4QEAABMAAAAAAAAAAAAAAAAAAAAAAFtD&#10;b250ZW50X1R5cGVzXS54bWxQSwECLQAUAAYACAAAACEAOP0h/9YAAACUAQAACwAAAAAAAAAAAAAA&#10;AAAvAQAAX3JlbHMvLnJlbHNQSwECLQAUAAYACAAAACEAJW1wXv4BAABABAAADgAAAAAAAAAAAAAA&#10;AAAuAgAAZHJzL2Uyb0RvYy54bWxQSwECLQAUAAYACAAAACEApQdcGdwAAAAHAQAADwAAAAAAAAAA&#10;AAAAAABYBAAAZHJzL2Rvd25yZXYueG1sUEsFBgAAAAAEAAQA8wAAAGEFAAAAAA==&#10;" strokecolor="#069" strokeweight="4.5pt">
              <v:stroke linestyle="thinThick" joinstyle="miter"/>
              <w10:wrap anchorx="margin"/>
            </v:line>
          </w:pict>
        </mc:Fallback>
      </mc:AlternateContent>
    </w:r>
  </w:p>
  <w:p w14:paraId="601B1018" w14:textId="77777777" w:rsidR="00B565F3" w:rsidRPr="00B565F3" w:rsidRDefault="00B565F3" w:rsidP="00B56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388F"/>
    <w:multiLevelType w:val="hybridMultilevel"/>
    <w:tmpl w:val="334A2E74"/>
    <w:lvl w:ilvl="0" w:tplc="39F82E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F418A1"/>
    <w:multiLevelType w:val="multilevel"/>
    <w:tmpl w:val="2C4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927F5"/>
    <w:multiLevelType w:val="multilevel"/>
    <w:tmpl w:val="4F2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078E7"/>
    <w:multiLevelType w:val="multilevel"/>
    <w:tmpl w:val="13DE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276C9"/>
    <w:multiLevelType w:val="hybridMultilevel"/>
    <w:tmpl w:val="CAC0D26E"/>
    <w:lvl w:ilvl="0" w:tplc="8C32F5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AD67F2"/>
    <w:multiLevelType w:val="hybridMultilevel"/>
    <w:tmpl w:val="E4BEF216"/>
    <w:lvl w:ilvl="0" w:tplc="8C32F560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6B94CDE"/>
    <w:multiLevelType w:val="hybridMultilevel"/>
    <w:tmpl w:val="119E3BC4"/>
    <w:lvl w:ilvl="0" w:tplc="8C32F56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BF3E36"/>
    <w:multiLevelType w:val="hybridMultilevel"/>
    <w:tmpl w:val="EEA60932"/>
    <w:lvl w:ilvl="0" w:tplc="39F82ED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2A8E4CA0"/>
    <w:multiLevelType w:val="multilevel"/>
    <w:tmpl w:val="BBC4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90464"/>
    <w:multiLevelType w:val="hybridMultilevel"/>
    <w:tmpl w:val="F1A25D40"/>
    <w:lvl w:ilvl="0" w:tplc="DCFC55D0">
      <w:start w:val="1"/>
      <w:numFmt w:val="decimal"/>
      <w:lvlText w:val="%1."/>
      <w:lvlJc w:val="left"/>
      <w:pPr>
        <w:ind w:left="360" w:hanging="360"/>
      </w:pPr>
      <w:rPr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2FCA1810"/>
    <w:multiLevelType w:val="multilevel"/>
    <w:tmpl w:val="8074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A1B28"/>
    <w:multiLevelType w:val="hybridMultilevel"/>
    <w:tmpl w:val="1AFC8806"/>
    <w:lvl w:ilvl="0" w:tplc="E79AA3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6E9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8F9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87C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4E8F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B218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010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3C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B4AB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475FD"/>
    <w:multiLevelType w:val="hybridMultilevel"/>
    <w:tmpl w:val="5554E36E"/>
    <w:lvl w:ilvl="0" w:tplc="8C32F56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A747CDD"/>
    <w:multiLevelType w:val="hybridMultilevel"/>
    <w:tmpl w:val="BF5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54C4A"/>
    <w:multiLevelType w:val="multilevel"/>
    <w:tmpl w:val="FE3A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E3708"/>
    <w:multiLevelType w:val="multilevel"/>
    <w:tmpl w:val="E500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F4C4F"/>
    <w:multiLevelType w:val="multilevel"/>
    <w:tmpl w:val="5FB4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D1382"/>
    <w:multiLevelType w:val="multilevel"/>
    <w:tmpl w:val="2FB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A04F8"/>
    <w:multiLevelType w:val="multilevel"/>
    <w:tmpl w:val="AF44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A2CB5"/>
    <w:multiLevelType w:val="hybridMultilevel"/>
    <w:tmpl w:val="9DB49F9E"/>
    <w:lvl w:ilvl="0" w:tplc="AA922228">
      <w:start w:val="1"/>
      <w:numFmt w:val="bullet"/>
      <w:lvlText w:val=""/>
      <w:lvlJc w:val="left"/>
      <w:pPr>
        <w:ind w:left="1080" w:hanging="360"/>
      </w:pPr>
      <w:rPr>
        <w:rFonts w:ascii="GHEA Grapalat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753705">
    <w:abstractNumId w:val="4"/>
  </w:num>
  <w:num w:numId="2" w16cid:durableId="573661306">
    <w:abstractNumId w:val="7"/>
  </w:num>
  <w:num w:numId="3" w16cid:durableId="1576470895">
    <w:abstractNumId w:val="0"/>
  </w:num>
  <w:num w:numId="4" w16cid:durableId="2036150503">
    <w:abstractNumId w:val="6"/>
  </w:num>
  <w:num w:numId="5" w16cid:durableId="795567011">
    <w:abstractNumId w:val="5"/>
  </w:num>
  <w:num w:numId="6" w16cid:durableId="1316029274">
    <w:abstractNumId w:val="12"/>
  </w:num>
  <w:num w:numId="7" w16cid:durableId="1062678110">
    <w:abstractNumId w:val="7"/>
  </w:num>
  <w:num w:numId="8" w16cid:durableId="929853569">
    <w:abstractNumId w:val="19"/>
  </w:num>
  <w:num w:numId="9" w16cid:durableId="1171260389">
    <w:abstractNumId w:val="13"/>
  </w:num>
  <w:num w:numId="10" w16cid:durableId="1013413709">
    <w:abstractNumId w:val="11"/>
  </w:num>
  <w:num w:numId="11" w16cid:durableId="1372606570">
    <w:abstractNumId w:val="9"/>
  </w:num>
  <w:num w:numId="12" w16cid:durableId="1335915979">
    <w:abstractNumId w:val="2"/>
  </w:num>
  <w:num w:numId="13" w16cid:durableId="353845924">
    <w:abstractNumId w:val="14"/>
  </w:num>
  <w:num w:numId="14" w16cid:durableId="873691022">
    <w:abstractNumId w:val="17"/>
  </w:num>
  <w:num w:numId="15" w16cid:durableId="1740516227">
    <w:abstractNumId w:val="8"/>
  </w:num>
  <w:num w:numId="16" w16cid:durableId="196890169">
    <w:abstractNumId w:val="3"/>
  </w:num>
  <w:num w:numId="17" w16cid:durableId="1772237814">
    <w:abstractNumId w:val="15"/>
  </w:num>
  <w:num w:numId="18" w16cid:durableId="607665393">
    <w:abstractNumId w:val="18"/>
  </w:num>
  <w:num w:numId="19" w16cid:durableId="1070345068">
    <w:abstractNumId w:val="16"/>
  </w:num>
  <w:num w:numId="20" w16cid:durableId="1142387788">
    <w:abstractNumId w:val="1"/>
  </w:num>
  <w:num w:numId="21" w16cid:durableId="959460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FC"/>
    <w:rsid w:val="00016EED"/>
    <w:rsid w:val="000204E5"/>
    <w:rsid w:val="00021F33"/>
    <w:rsid w:val="00025484"/>
    <w:rsid w:val="00030729"/>
    <w:rsid w:val="000366C5"/>
    <w:rsid w:val="0003770F"/>
    <w:rsid w:val="00054008"/>
    <w:rsid w:val="00054823"/>
    <w:rsid w:val="000674D8"/>
    <w:rsid w:val="00072463"/>
    <w:rsid w:val="00072CDC"/>
    <w:rsid w:val="00073D96"/>
    <w:rsid w:val="000838FD"/>
    <w:rsid w:val="00087CB9"/>
    <w:rsid w:val="0009099A"/>
    <w:rsid w:val="000946A5"/>
    <w:rsid w:val="000A4026"/>
    <w:rsid w:val="000B527D"/>
    <w:rsid w:val="000C2540"/>
    <w:rsid w:val="000E3E06"/>
    <w:rsid w:val="000F20F5"/>
    <w:rsid w:val="000F6714"/>
    <w:rsid w:val="000F6B10"/>
    <w:rsid w:val="00103A08"/>
    <w:rsid w:val="0010528B"/>
    <w:rsid w:val="00106FEF"/>
    <w:rsid w:val="00110008"/>
    <w:rsid w:val="00113917"/>
    <w:rsid w:val="001251B6"/>
    <w:rsid w:val="00125B09"/>
    <w:rsid w:val="00126C4A"/>
    <w:rsid w:val="001317AB"/>
    <w:rsid w:val="00133F61"/>
    <w:rsid w:val="00134467"/>
    <w:rsid w:val="0013565A"/>
    <w:rsid w:val="00135B7F"/>
    <w:rsid w:val="00141F11"/>
    <w:rsid w:val="001434D2"/>
    <w:rsid w:val="0014725F"/>
    <w:rsid w:val="0015532A"/>
    <w:rsid w:val="001553D1"/>
    <w:rsid w:val="00166D2C"/>
    <w:rsid w:val="001673B5"/>
    <w:rsid w:val="00171AFB"/>
    <w:rsid w:val="001746EF"/>
    <w:rsid w:val="001756F2"/>
    <w:rsid w:val="00176784"/>
    <w:rsid w:val="001767B0"/>
    <w:rsid w:val="00180C58"/>
    <w:rsid w:val="001B22EB"/>
    <w:rsid w:val="001B391D"/>
    <w:rsid w:val="001B5209"/>
    <w:rsid w:val="001B5D11"/>
    <w:rsid w:val="001C005A"/>
    <w:rsid w:val="001C2F17"/>
    <w:rsid w:val="001D103D"/>
    <w:rsid w:val="001D2454"/>
    <w:rsid w:val="001D3AC6"/>
    <w:rsid w:val="001D4F36"/>
    <w:rsid w:val="001D7760"/>
    <w:rsid w:val="001E5830"/>
    <w:rsid w:val="001E7333"/>
    <w:rsid w:val="001F3893"/>
    <w:rsid w:val="001F493A"/>
    <w:rsid w:val="001F73F6"/>
    <w:rsid w:val="002054CD"/>
    <w:rsid w:val="00221E5C"/>
    <w:rsid w:val="00222543"/>
    <w:rsid w:val="00225721"/>
    <w:rsid w:val="00226CD4"/>
    <w:rsid w:val="002314CD"/>
    <w:rsid w:val="002316CA"/>
    <w:rsid w:val="00232B0A"/>
    <w:rsid w:val="00233F93"/>
    <w:rsid w:val="0024197A"/>
    <w:rsid w:val="00242326"/>
    <w:rsid w:val="00244394"/>
    <w:rsid w:val="00244891"/>
    <w:rsid w:val="002479B3"/>
    <w:rsid w:val="00251B3A"/>
    <w:rsid w:val="002534A0"/>
    <w:rsid w:val="00264ED2"/>
    <w:rsid w:val="002658BE"/>
    <w:rsid w:val="00267921"/>
    <w:rsid w:val="00274F4E"/>
    <w:rsid w:val="00276579"/>
    <w:rsid w:val="002820A8"/>
    <w:rsid w:val="00284C4D"/>
    <w:rsid w:val="00284E25"/>
    <w:rsid w:val="00291C99"/>
    <w:rsid w:val="002936A9"/>
    <w:rsid w:val="00294760"/>
    <w:rsid w:val="002A098A"/>
    <w:rsid w:val="002A52BD"/>
    <w:rsid w:val="002A644D"/>
    <w:rsid w:val="002B3FEC"/>
    <w:rsid w:val="002B48C3"/>
    <w:rsid w:val="002B6513"/>
    <w:rsid w:val="002B6CDE"/>
    <w:rsid w:val="002C051E"/>
    <w:rsid w:val="002C528C"/>
    <w:rsid w:val="002C7F9F"/>
    <w:rsid w:val="002D1CF4"/>
    <w:rsid w:val="002D26BE"/>
    <w:rsid w:val="002D4F13"/>
    <w:rsid w:val="002E5056"/>
    <w:rsid w:val="002E559C"/>
    <w:rsid w:val="002F2843"/>
    <w:rsid w:val="002F6070"/>
    <w:rsid w:val="00302432"/>
    <w:rsid w:val="0030585E"/>
    <w:rsid w:val="00313A8F"/>
    <w:rsid w:val="0031535B"/>
    <w:rsid w:val="00315E81"/>
    <w:rsid w:val="00325AE2"/>
    <w:rsid w:val="00326E1E"/>
    <w:rsid w:val="0036011F"/>
    <w:rsid w:val="00361068"/>
    <w:rsid w:val="0036722A"/>
    <w:rsid w:val="00370441"/>
    <w:rsid w:val="00370DB1"/>
    <w:rsid w:val="00373255"/>
    <w:rsid w:val="0037527F"/>
    <w:rsid w:val="00377446"/>
    <w:rsid w:val="00382296"/>
    <w:rsid w:val="0038269F"/>
    <w:rsid w:val="00393678"/>
    <w:rsid w:val="00395FC0"/>
    <w:rsid w:val="003966EB"/>
    <w:rsid w:val="003A1F37"/>
    <w:rsid w:val="003A30AC"/>
    <w:rsid w:val="003A59F0"/>
    <w:rsid w:val="003B20B8"/>
    <w:rsid w:val="003B30A3"/>
    <w:rsid w:val="003B6580"/>
    <w:rsid w:val="003D3D4E"/>
    <w:rsid w:val="003D41DE"/>
    <w:rsid w:val="003E0350"/>
    <w:rsid w:val="003F36B2"/>
    <w:rsid w:val="003F45FA"/>
    <w:rsid w:val="00402754"/>
    <w:rsid w:val="00405CC5"/>
    <w:rsid w:val="004068B7"/>
    <w:rsid w:val="00410086"/>
    <w:rsid w:val="004137C4"/>
    <w:rsid w:val="004151D3"/>
    <w:rsid w:val="0041568E"/>
    <w:rsid w:val="004170B6"/>
    <w:rsid w:val="0041717D"/>
    <w:rsid w:val="00420E2C"/>
    <w:rsid w:val="00424F2D"/>
    <w:rsid w:val="00426C81"/>
    <w:rsid w:val="00426F2A"/>
    <w:rsid w:val="0042726B"/>
    <w:rsid w:val="00427396"/>
    <w:rsid w:val="00427A76"/>
    <w:rsid w:val="0043284B"/>
    <w:rsid w:val="00433667"/>
    <w:rsid w:val="00433F8D"/>
    <w:rsid w:val="00436BB1"/>
    <w:rsid w:val="00440852"/>
    <w:rsid w:val="004453A2"/>
    <w:rsid w:val="0044786B"/>
    <w:rsid w:val="00451017"/>
    <w:rsid w:val="00455DB9"/>
    <w:rsid w:val="00461A71"/>
    <w:rsid w:val="00464679"/>
    <w:rsid w:val="00466CDB"/>
    <w:rsid w:val="004701B3"/>
    <w:rsid w:val="00482261"/>
    <w:rsid w:val="00483DE3"/>
    <w:rsid w:val="00484BD5"/>
    <w:rsid w:val="00485074"/>
    <w:rsid w:val="004862FF"/>
    <w:rsid w:val="00490EF1"/>
    <w:rsid w:val="00493846"/>
    <w:rsid w:val="00494247"/>
    <w:rsid w:val="00497C4C"/>
    <w:rsid w:val="004B132B"/>
    <w:rsid w:val="004B1B52"/>
    <w:rsid w:val="004B7709"/>
    <w:rsid w:val="004B7D91"/>
    <w:rsid w:val="004C0A66"/>
    <w:rsid w:val="004C15ED"/>
    <w:rsid w:val="004C2D6E"/>
    <w:rsid w:val="004C386C"/>
    <w:rsid w:val="004C42FA"/>
    <w:rsid w:val="004C780D"/>
    <w:rsid w:val="004D3302"/>
    <w:rsid w:val="004D344B"/>
    <w:rsid w:val="004D4B34"/>
    <w:rsid w:val="004E3FCE"/>
    <w:rsid w:val="004F0D4A"/>
    <w:rsid w:val="004F1C10"/>
    <w:rsid w:val="004F62A1"/>
    <w:rsid w:val="004F731F"/>
    <w:rsid w:val="004F787C"/>
    <w:rsid w:val="0051137A"/>
    <w:rsid w:val="0051301C"/>
    <w:rsid w:val="00515D95"/>
    <w:rsid w:val="00520A43"/>
    <w:rsid w:val="00523570"/>
    <w:rsid w:val="00523CCC"/>
    <w:rsid w:val="00525ED3"/>
    <w:rsid w:val="0052654E"/>
    <w:rsid w:val="00530F90"/>
    <w:rsid w:val="0053171C"/>
    <w:rsid w:val="00533E05"/>
    <w:rsid w:val="0054199E"/>
    <w:rsid w:val="005445EE"/>
    <w:rsid w:val="00547F87"/>
    <w:rsid w:val="00550700"/>
    <w:rsid w:val="00551425"/>
    <w:rsid w:val="005649A1"/>
    <w:rsid w:val="00564C74"/>
    <w:rsid w:val="00570BFD"/>
    <w:rsid w:val="0057392E"/>
    <w:rsid w:val="00581E6B"/>
    <w:rsid w:val="00582C12"/>
    <w:rsid w:val="00584E88"/>
    <w:rsid w:val="00587463"/>
    <w:rsid w:val="005932DD"/>
    <w:rsid w:val="0059348B"/>
    <w:rsid w:val="005A2A2E"/>
    <w:rsid w:val="005A303D"/>
    <w:rsid w:val="005B1EF9"/>
    <w:rsid w:val="005B40EE"/>
    <w:rsid w:val="005B4374"/>
    <w:rsid w:val="005B7087"/>
    <w:rsid w:val="005B7BB9"/>
    <w:rsid w:val="005C0756"/>
    <w:rsid w:val="005C2FBD"/>
    <w:rsid w:val="005C3C05"/>
    <w:rsid w:val="005C416B"/>
    <w:rsid w:val="005C46E6"/>
    <w:rsid w:val="005E056C"/>
    <w:rsid w:val="005E31D1"/>
    <w:rsid w:val="005E3ECC"/>
    <w:rsid w:val="005E4A57"/>
    <w:rsid w:val="005E640F"/>
    <w:rsid w:val="005F061E"/>
    <w:rsid w:val="005F3E08"/>
    <w:rsid w:val="005F4E09"/>
    <w:rsid w:val="005F6477"/>
    <w:rsid w:val="005F69FD"/>
    <w:rsid w:val="00600C1A"/>
    <w:rsid w:val="00601465"/>
    <w:rsid w:val="0060275F"/>
    <w:rsid w:val="00607846"/>
    <w:rsid w:val="006124F2"/>
    <w:rsid w:val="00612FE8"/>
    <w:rsid w:val="006134F5"/>
    <w:rsid w:val="00616B05"/>
    <w:rsid w:val="006232A6"/>
    <w:rsid w:val="00625BEB"/>
    <w:rsid w:val="006277EB"/>
    <w:rsid w:val="00631AB7"/>
    <w:rsid w:val="00631F8D"/>
    <w:rsid w:val="00636539"/>
    <w:rsid w:val="00636BF8"/>
    <w:rsid w:val="00636E28"/>
    <w:rsid w:val="00641A9C"/>
    <w:rsid w:val="006465B3"/>
    <w:rsid w:val="00646839"/>
    <w:rsid w:val="0065428B"/>
    <w:rsid w:val="00655288"/>
    <w:rsid w:val="00660FB7"/>
    <w:rsid w:val="00662548"/>
    <w:rsid w:val="00666700"/>
    <w:rsid w:val="00677CF6"/>
    <w:rsid w:val="00680360"/>
    <w:rsid w:val="006920CC"/>
    <w:rsid w:val="00693D34"/>
    <w:rsid w:val="006968FB"/>
    <w:rsid w:val="006A0ABF"/>
    <w:rsid w:val="006A2AE1"/>
    <w:rsid w:val="006A2E69"/>
    <w:rsid w:val="006A7861"/>
    <w:rsid w:val="006B1854"/>
    <w:rsid w:val="006B2DF1"/>
    <w:rsid w:val="006C3C55"/>
    <w:rsid w:val="006C5640"/>
    <w:rsid w:val="006D1347"/>
    <w:rsid w:val="006D1488"/>
    <w:rsid w:val="006D1E2E"/>
    <w:rsid w:val="006E0FB4"/>
    <w:rsid w:val="006E3020"/>
    <w:rsid w:val="006F6549"/>
    <w:rsid w:val="006F6793"/>
    <w:rsid w:val="00701C96"/>
    <w:rsid w:val="00705302"/>
    <w:rsid w:val="007067C6"/>
    <w:rsid w:val="00710C23"/>
    <w:rsid w:val="00714C9D"/>
    <w:rsid w:val="00723AE5"/>
    <w:rsid w:val="00723BBB"/>
    <w:rsid w:val="00733AED"/>
    <w:rsid w:val="00734D8C"/>
    <w:rsid w:val="00734F7D"/>
    <w:rsid w:val="00737CE3"/>
    <w:rsid w:val="00737EB0"/>
    <w:rsid w:val="007417FC"/>
    <w:rsid w:val="00741A2A"/>
    <w:rsid w:val="007433AE"/>
    <w:rsid w:val="00743A75"/>
    <w:rsid w:val="00744C4D"/>
    <w:rsid w:val="00752447"/>
    <w:rsid w:val="00754666"/>
    <w:rsid w:val="00756B3E"/>
    <w:rsid w:val="007609F4"/>
    <w:rsid w:val="00761071"/>
    <w:rsid w:val="00761B18"/>
    <w:rsid w:val="00763B49"/>
    <w:rsid w:val="00763E3F"/>
    <w:rsid w:val="0076411C"/>
    <w:rsid w:val="0076520B"/>
    <w:rsid w:val="00771E0B"/>
    <w:rsid w:val="00773D95"/>
    <w:rsid w:val="0077572F"/>
    <w:rsid w:val="007834FD"/>
    <w:rsid w:val="00787EE7"/>
    <w:rsid w:val="007900AF"/>
    <w:rsid w:val="00792C7A"/>
    <w:rsid w:val="00794E22"/>
    <w:rsid w:val="007952E6"/>
    <w:rsid w:val="00795B52"/>
    <w:rsid w:val="007A09D8"/>
    <w:rsid w:val="007A1334"/>
    <w:rsid w:val="007A2F0B"/>
    <w:rsid w:val="007B2BD5"/>
    <w:rsid w:val="007B435F"/>
    <w:rsid w:val="007B438F"/>
    <w:rsid w:val="007C0507"/>
    <w:rsid w:val="007C091A"/>
    <w:rsid w:val="007D1640"/>
    <w:rsid w:val="007D45A1"/>
    <w:rsid w:val="007D61D4"/>
    <w:rsid w:val="007E0BA3"/>
    <w:rsid w:val="007E20BD"/>
    <w:rsid w:val="007F12F3"/>
    <w:rsid w:val="007F3847"/>
    <w:rsid w:val="007F7100"/>
    <w:rsid w:val="00801464"/>
    <w:rsid w:val="00801FCF"/>
    <w:rsid w:val="008026FC"/>
    <w:rsid w:val="00810427"/>
    <w:rsid w:val="00816C48"/>
    <w:rsid w:val="00821BAD"/>
    <w:rsid w:val="008324FA"/>
    <w:rsid w:val="00832AE4"/>
    <w:rsid w:val="00835C53"/>
    <w:rsid w:val="00836038"/>
    <w:rsid w:val="00841F99"/>
    <w:rsid w:val="008431EA"/>
    <w:rsid w:val="008447AF"/>
    <w:rsid w:val="00852504"/>
    <w:rsid w:val="00870D78"/>
    <w:rsid w:val="00872353"/>
    <w:rsid w:val="008757B8"/>
    <w:rsid w:val="00884917"/>
    <w:rsid w:val="00887D2B"/>
    <w:rsid w:val="00891E59"/>
    <w:rsid w:val="00896588"/>
    <w:rsid w:val="008C2C1E"/>
    <w:rsid w:val="008D4129"/>
    <w:rsid w:val="008D428E"/>
    <w:rsid w:val="008E0645"/>
    <w:rsid w:val="008E4803"/>
    <w:rsid w:val="008F2195"/>
    <w:rsid w:val="008F5D4A"/>
    <w:rsid w:val="00931B27"/>
    <w:rsid w:val="009336E4"/>
    <w:rsid w:val="00953929"/>
    <w:rsid w:val="009542D1"/>
    <w:rsid w:val="009637EC"/>
    <w:rsid w:val="009637F9"/>
    <w:rsid w:val="00975458"/>
    <w:rsid w:val="00976DCC"/>
    <w:rsid w:val="00977318"/>
    <w:rsid w:val="00980D0D"/>
    <w:rsid w:val="00992C4F"/>
    <w:rsid w:val="00993676"/>
    <w:rsid w:val="009A1B77"/>
    <w:rsid w:val="009A7823"/>
    <w:rsid w:val="009B4561"/>
    <w:rsid w:val="009B6245"/>
    <w:rsid w:val="009C02DF"/>
    <w:rsid w:val="009C0A11"/>
    <w:rsid w:val="009C0DE3"/>
    <w:rsid w:val="009C2427"/>
    <w:rsid w:val="009C28A1"/>
    <w:rsid w:val="009D792E"/>
    <w:rsid w:val="009E4CEB"/>
    <w:rsid w:val="00A017C8"/>
    <w:rsid w:val="00A05AB4"/>
    <w:rsid w:val="00A06DBF"/>
    <w:rsid w:val="00A15AFE"/>
    <w:rsid w:val="00A16F0A"/>
    <w:rsid w:val="00A2148A"/>
    <w:rsid w:val="00A3032C"/>
    <w:rsid w:val="00A314B1"/>
    <w:rsid w:val="00A33042"/>
    <w:rsid w:val="00A36166"/>
    <w:rsid w:val="00A40A1A"/>
    <w:rsid w:val="00A42EC0"/>
    <w:rsid w:val="00A44665"/>
    <w:rsid w:val="00A46E92"/>
    <w:rsid w:val="00A46F06"/>
    <w:rsid w:val="00A52DF0"/>
    <w:rsid w:val="00A53928"/>
    <w:rsid w:val="00A53AE2"/>
    <w:rsid w:val="00A5508C"/>
    <w:rsid w:val="00A65F14"/>
    <w:rsid w:val="00A80984"/>
    <w:rsid w:val="00A8227C"/>
    <w:rsid w:val="00A8733E"/>
    <w:rsid w:val="00A95A2C"/>
    <w:rsid w:val="00AA0E6B"/>
    <w:rsid w:val="00AB087A"/>
    <w:rsid w:val="00AB1B7C"/>
    <w:rsid w:val="00AB4D2A"/>
    <w:rsid w:val="00AB6B82"/>
    <w:rsid w:val="00AB72F3"/>
    <w:rsid w:val="00AC5D29"/>
    <w:rsid w:val="00AC5F96"/>
    <w:rsid w:val="00AC7C68"/>
    <w:rsid w:val="00AD0AEC"/>
    <w:rsid w:val="00AD0F63"/>
    <w:rsid w:val="00AD10AA"/>
    <w:rsid w:val="00AD52BB"/>
    <w:rsid w:val="00AD5AC2"/>
    <w:rsid w:val="00AD5BC8"/>
    <w:rsid w:val="00AD7A05"/>
    <w:rsid w:val="00AE58B5"/>
    <w:rsid w:val="00AF2470"/>
    <w:rsid w:val="00B00D27"/>
    <w:rsid w:val="00B00F6A"/>
    <w:rsid w:val="00B01C4D"/>
    <w:rsid w:val="00B02A2B"/>
    <w:rsid w:val="00B16823"/>
    <w:rsid w:val="00B21FF5"/>
    <w:rsid w:val="00B2485B"/>
    <w:rsid w:val="00B27FF4"/>
    <w:rsid w:val="00B30272"/>
    <w:rsid w:val="00B4007A"/>
    <w:rsid w:val="00B43DE9"/>
    <w:rsid w:val="00B447ED"/>
    <w:rsid w:val="00B468A5"/>
    <w:rsid w:val="00B4698E"/>
    <w:rsid w:val="00B50412"/>
    <w:rsid w:val="00B5084E"/>
    <w:rsid w:val="00B51B15"/>
    <w:rsid w:val="00B560CA"/>
    <w:rsid w:val="00B565F3"/>
    <w:rsid w:val="00B7029C"/>
    <w:rsid w:val="00B75C7D"/>
    <w:rsid w:val="00B75DB2"/>
    <w:rsid w:val="00B8116A"/>
    <w:rsid w:val="00B82F51"/>
    <w:rsid w:val="00B84E70"/>
    <w:rsid w:val="00B931B1"/>
    <w:rsid w:val="00B945D4"/>
    <w:rsid w:val="00BA17B9"/>
    <w:rsid w:val="00BA1F55"/>
    <w:rsid w:val="00BA26F6"/>
    <w:rsid w:val="00BA7F48"/>
    <w:rsid w:val="00BB2982"/>
    <w:rsid w:val="00BB61FA"/>
    <w:rsid w:val="00BB684D"/>
    <w:rsid w:val="00BC39EF"/>
    <w:rsid w:val="00BD58B3"/>
    <w:rsid w:val="00BD7A6A"/>
    <w:rsid w:val="00BE58C7"/>
    <w:rsid w:val="00BE68D0"/>
    <w:rsid w:val="00BF333D"/>
    <w:rsid w:val="00C04748"/>
    <w:rsid w:val="00C169EC"/>
    <w:rsid w:val="00C175D0"/>
    <w:rsid w:val="00C21922"/>
    <w:rsid w:val="00C224FF"/>
    <w:rsid w:val="00C320ED"/>
    <w:rsid w:val="00C32529"/>
    <w:rsid w:val="00C375B3"/>
    <w:rsid w:val="00C37DDA"/>
    <w:rsid w:val="00C41CAE"/>
    <w:rsid w:val="00C42E90"/>
    <w:rsid w:val="00C44C68"/>
    <w:rsid w:val="00C44C8B"/>
    <w:rsid w:val="00C45656"/>
    <w:rsid w:val="00C464EB"/>
    <w:rsid w:val="00C47552"/>
    <w:rsid w:val="00C509C0"/>
    <w:rsid w:val="00C55BD8"/>
    <w:rsid w:val="00C55FFE"/>
    <w:rsid w:val="00C57A2E"/>
    <w:rsid w:val="00C655F2"/>
    <w:rsid w:val="00C7247E"/>
    <w:rsid w:val="00C7530B"/>
    <w:rsid w:val="00C75549"/>
    <w:rsid w:val="00C93B98"/>
    <w:rsid w:val="00C93DBA"/>
    <w:rsid w:val="00C9661C"/>
    <w:rsid w:val="00C96A6B"/>
    <w:rsid w:val="00CA1A64"/>
    <w:rsid w:val="00CA1F83"/>
    <w:rsid w:val="00CA3659"/>
    <w:rsid w:val="00CA6495"/>
    <w:rsid w:val="00CB0735"/>
    <w:rsid w:val="00CB6798"/>
    <w:rsid w:val="00CC7616"/>
    <w:rsid w:val="00CD0A3D"/>
    <w:rsid w:val="00CD166C"/>
    <w:rsid w:val="00CD48DA"/>
    <w:rsid w:val="00CD5B22"/>
    <w:rsid w:val="00CE045C"/>
    <w:rsid w:val="00CE2339"/>
    <w:rsid w:val="00CE26FA"/>
    <w:rsid w:val="00CE2DD6"/>
    <w:rsid w:val="00CE3758"/>
    <w:rsid w:val="00CE72AB"/>
    <w:rsid w:val="00CF4392"/>
    <w:rsid w:val="00D02833"/>
    <w:rsid w:val="00D0295C"/>
    <w:rsid w:val="00D031E4"/>
    <w:rsid w:val="00D05B5E"/>
    <w:rsid w:val="00D06277"/>
    <w:rsid w:val="00D13B1E"/>
    <w:rsid w:val="00D1748D"/>
    <w:rsid w:val="00D20FDB"/>
    <w:rsid w:val="00D23F10"/>
    <w:rsid w:val="00D24AE5"/>
    <w:rsid w:val="00D31442"/>
    <w:rsid w:val="00D32345"/>
    <w:rsid w:val="00D3359D"/>
    <w:rsid w:val="00D423D3"/>
    <w:rsid w:val="00D44D4E"/>
    <w:rsid w:val="00D52106"/>
    <w:rsid w:val="00D6787B"/>
    <w:rsid w:val="00D72D40"/>
    <w:rsid w:val="00D74B02"/>
    <w:rsid w:val="00D75F35"/>
    <w:rsid w:val="00D76117"/>
    <w:rsid w:val="00D77061"/>
    <w:rsid w:val="00D90B8F"/>
    <w:rsid w:val="00D93402"/>
    <w:rsid w:val="00DA0795"/>
    <w:rsid w:val="00DA39A2"/>
    <w:rsid w:val="00DA63D5"/>
    <w:rsid w:val="00DB073D"/>
    <w:rsid w:val="00DB3BFC"/>
    <w:rsid w:val="00DC0DD1"/>
    <w:rsid w:val="00DC2A24"/>
    <w:rsid w:val="00DD646A"/>
    <w:rsid w:val="00DD7DF4"/>
    <w:rsid w:val="00DE237C"/>
    <w:rsid w:val="00DE3ECF"/>
    <w:rsid w:val="00DF12D1"/>
    <w:rsid w:val="00DF3E51"/>
    <w:rsid w:val="00DF7049"/>
    <w:rsid w:val="00DF7DBE"/>
    <w:rsid w:val="00E103B3"/>
    <w:rsid w:val="00E13CED"/>
    <w:rsid w:val="00E16E2E"/>
    <w:rsid w:val="00E176C7"/>
    <w:rsid w:val="00E223C0"/>
    <w:rsid w:val="00E2648F"/>
    <w:rsid w:val="00E35A6E"/>
    <w:rsid w:val="00E36A07"/>
    <w:rsid w:val="00E44B5D"/>
    <w:rsid w:val="00E5356F"/>
    <w:rsid w:val="00E6017E"/>
    <w:rsid w:val="00E611A8"/>
    <w:rsid w:val="00E75EAA"/>
    <w:rsid w:val="00E7726F"/>
    <w:rsid w:val="00E80239"/>
    <w:rsid w:val="00E8388F"/>
    <w:rsid w:val="00E9663B"/>
    <w:rsid w:val="00E97382"/>
    <w:rsid w:val="00EA14EE"/>
    <w:rsid w:val="00EA1672"/>
    <w:rsid w:val="00EA3097"/>
    <w:rsid w:val="00EA6CA7"/>
    <w:rsid w:val="00EA7691"/>
    <w:rsid w:val="00EB3FA4"/>
    <w:rsid w:val="00EC199D"/>
    <w:rsid w:val="00EC3F35"/>
    <w:rsid w:val="00EC610F"/>
    <w:rsid w:val="00EC73A4"/>
    <w:rsid w:val="00ED2FFC"/>
    <w:rsid w:val="00ED4464"/>
    <w:rsid w:val="00EE27CF"/>
    <w:rsid w:val="00EE40BA"/>
    <w:rsid w:val="00EE5FE5"/>
    <w:rsid w:val="00EE6374"/>
    <w:rsid w:val="00EF5E00"/>
    <w:rsid w:val="00EF67A5"/>
    <w:rsid w:val="00F01131"/>
    <w:rsid w:val="00F015A6"/>
    <w:rsid w:val="00F10526"/>
    <w:rsid w:val="00F10EC0"/>
    <w:rsid w:val="00F1145E"/>
    <w:rsid w:val="00F217F8"/>
    <w:rsid w:val="00F36DEB"/>
    <w:rsid w:val="00F449AF"/>
    <w:rsid w:val="00F47FDA"/>
    <w:rsid w:val="00F54C8C"/>
    <w:rsid w:val="00F719D7"/>
    <w:rsid w:val="00F81BC0"/>
    <w:rsid w:val="00F83739"/>
    <w:rsid w:val="00F84C4E"/>
    <w:rsid w:val="00F852AD"/>
    <w:rsid w:val="00F85437"/>
    <w:rsid w:val="00F95202"/>
    <w:rsid w:val="00FA0629"/>
    <w:rsid w:val="00FA31F4"/>
    <w:rsid w:val="00FA4B2E"/>
    <w:rsid w:val="00FB1138"/>
    <w:rsid w:val="00FB1F32"/>
    <w:rsid w:val="00FB4FF4"/>
    <w:rsid w:val="00FC7B2D"/>
    <w:rsid w:val="00FD209E"/>
    <w:rsid w:val="00FD4787"/>
    <w:rsid w:val="00FD749F"/>
    <w:rsid w:val="00FD762F"/>
    <w:rsid w:val="00FE58C7"/>
    <w:rsid w:val="00FF5ADE"/>
    <w:rsid w:val="00FF6703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3516A"/>
  <w15:chartTrackingRefBased/>
  <w15:docId w15:val="{483456A6-355B-4407-A4EB-EA20C847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B565F3"/>
    <w:pPr>
      <w:keepNext/>
      <w:autoSpaceDE/>
      <w:autoSpaceDN/>
      <w:adjustRightInd/>
      <w:spacing w:before="240" w:after="60" w:line="276" w:lineRule="auto"/>
      <w:outlineLvl w:val="0"/>
    </w:pPr>
    <w:rPr>
      <w:rFonts w:eastAsia="Calibri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D2C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166D2C"/>
    <w:pPr>
      <w:tabs>
        <w:tab w:val="center" w:pos="4844"/>
        <w:tab w:val="right" w:pos="9689"/>
      </w:tabs>
    </w:pPr>
    <w:rPr>
      <w:rFonts w:cs="Times New Roman"/>
      <w:lang w:val="x-none"/>
    </w:rPr>
  </w:style>
  <w:style w:type="character" w:customStyle="1" w:styleId="FooterChar">
    <w:name w:val="Footer Char"/>
    <w:basedOn w:val="DefaultParagraphFont"/>
    <w:link w:val="Footer"/>
    <w:rsid w:val="00166D2C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HeaderChar"/>
    <w:uiPriority w:val="99"/>
    <w:unhideWhenUsed/>
    <w:rsid w:val="00B565F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F3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B565F3"/>
    <w:rPr>
      <w:rFonts w:ascii="Arial" w:eastAsia="Calibri" w:hAnsi="Arial" w:cs="Arial"/>
      <w:b/>
      <w:bCs/>
      <w:kern w:val="32"/>
      <w:sz w:val="32"/>
      <w:szCs w:val="32"/>
      <w:lang w:val="en-US"/>
    </w:rPr>
  </w:style>
  <w:style w:type="character" w:styleId="Hyperlink">
    <w:name w:val="Hyperlink"/>
    <w:unhideWhenUsed/>
    <w:rsid w:val="00B565F3"/>
    <w:rPr>
      <w:color w:val="0000FF"/>
      <w:u w:val="single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,Char Char Char"/>
    <w:basedOn w:val="Normal"/>
    <w:uiPriority w:val="99"/>
    <w:unhideWhenUsed/>
    <w:rsid w:val="00B565F3"/>
    <w:pPr>
      <w:autoSpaceDE/>
      <w:autoSpaceDN/>
      <w:adjustRightInd/>
      <w:spacing w:before="100" w:beforeAutospacing="1" w:after="100" w:afterAutospacing="1" w:line="276" w:lineRule="auto"/>
    </w:pPr>
    <w:rPr>
      <w:rFonts w:ascii="Times New Roman" w:eastAsia="Calibri" w:hAnsi="Times New Roman" w:cs="Times New Roman"/>
      <w:sz w:val="24"/>
      <w:szCs w:val="24"/>
      <w:lang w:val="ru-RU" w:eastAsia="en-US"/>
    </w:rPr>
  </w:style>
  <w:style w:type="character" w:styleId="Strong">
    <w:name w:val="Strong"/>
    <w:basedOn w:val="DefaultParagraphFont"/>
    <w:uiPriority w:val="22"/>
    <w:qFormat/>
    <w:rsid w:val="00756B3E"/>
    <w:rPr>
      <w:b/>
      <w:bCs/>
    </w:rPr>
  </w:style>
  <w:style w:type="paragraph" w:styleId="BodyTextIndent">
    <w:name w:val="Body Text Indent"/>
    <w:basedOn w:val="Normal"/>
    <w:link w:val="BodyTextIndentChar"/>
    <w:rsid w:val="00073D96"/>
    <w:pPr>
      <w:widowControl w:val="0"/>
      <w:autoSpaceDE/>
      <w:autoSpaceDN/>
      <w:adjustRightInd/>
      <w:ind w:right="-133" w:firstLine="360"/>
      <w:jc w:val="both"/>
    </w:pPr>
    <w:rPr>
      <w:rFonts w:ascii="Arial Armenian" w:hAnsi="Arial Armenian" w:cs="Times New Roman"/>
      <w:snapToGrid w:val="0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73D96"/>
    <w:rPr>
      <w:rFonts w:ascii="Arial Armenian" w:eastAsia="Times New Roman" w:hAnsi="Arial Armenian" w:cs="Times New Roman"/>
      <w:snapToGrid w:val="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2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0877-8528-43CD-96A7-B0C8EBEE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SYUZI</dc:creator>
  <cp:keywords>https:/mul2.ncid.am/tasks/3059/oneclick/6838ee78c8b835ca105727d6d907932b18c62d55c2d5cd48e871a23a5cbfed3c.docx?token=53f1cc81e3133abde4f2df25ac81a91e</cp:keywords>
  <dc:description/>
  <cp:lastModifiedBy>Vardan Arzakanyan</cp:lastModifiedBy>
  <cp:revision>34</cp:revision>
  <cp:lastPrinted>2026-01-26T08:52:00Z</cp:lastPrinted>
  <dcterms:created xsi:type="dcterms:W3CDTF">2025-10-31T09:52:00Z</dcterms:created>
  <dcterms:modified xsi:type="dcterms:W3CDTF">2026-04-21T10:19:00Z</dcterms:modified>
</cp:coreProperties>
</file>